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D72C" w14:textId="68AE41F5" w:rsidR="00171ECF" w:rsidRDefault="00E20800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>
        <w:rPr>
          <w:noProof/>
        </w:rPr>
        <w:drawing>
          <wp:inline distT="0" distB="0" distL="0" distR="0" wp14:anchorId="00254959" wp14:editId="317B79AE">
            <wp:extent cx="2638147" cy="751344"/>
            <wp:effectExtent l="0" t="0" r="0" b="0"/>
            <wp:docPr id="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17DAD6D-DFA1-4A5A-B28D-E3B8B7AB7D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E17DAD6D-DFA1-4A5A-B28D-E3B8B7AB7D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8147" cy="75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D445B" w14:textId="77777777" w:rsidR="00612106" w:rsidRPr="006B3A3B" w:rsidRDefault="00612106" w:rsidP="00612106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 xml:space="preserve">Liisa-Ly Pakosta </w:t>
      </w:r>
    </w:p>
    <w:p w14:paraId="3A37ED9B" w14:textId="42CE4163" w:rsidR="00612106" w:rsidRPr="006B3A3B" w:rsidRDefault="00612106" w:rsidP="00612106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Justiits- ja digiminister</w:t>
      </w:r>
    </w:p>
    <w:p w14:paraId="1CF75579" w14:textId="0EA31B8B" w:rsidR="00E20800" w:rsidRPr="006B3A3B" w:rsidRDefault="00B64264" w:rsidP="00AC3F2A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Justiits- ja Digiministeerium</w:t>
      </w:r>
    </w:p>
    <w:p w14:paraId="712E6896" w14:textId="77777777" w:rsidR="00E977CB" w:rsidRPr="006B3A3B" w:rsidRDefault="00E977CB" w:rsidP="00AC3F2A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Suur-Ameerika 1</w:t>
      </w:r>
    </w:p>
    <w:p w14:paraId="719066EC" w14:textId="3A612445" w:rsidR="00E977CB" w:rsidRDefault="00E977CB" w:rsidP="00AC3F2A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10122 Tallinn</w:t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  <w:t xml:space="preserve">Teie </w:t>
      </w:r>
      <w:r w:rsidR="005146B3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nr 8</w:t>
      </w:r>
      <w:r w:rsidR="001B7CA9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-</w:t>
      </w:r>
      <w:r w:rsidR="005146B3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3</w:t>
      </w:r>
      <w:r w:rsidR="001B7CA9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/1544-1</w:t>
      </w:r>
    </w:p>
    <w:p w14:paraId="7F648551" w14:textId="26CDFD79" w:rsidR="003766C6" w:rsidRPr="006B3A3B" w:rsidRDefault="003766C6" w:rsidP="003766C6">
      <w:pPr>
        <w:spacing w:before="0" w:after="0" w:line="240" w:lineRule="auto"/>
        <w:ind w:left="4956" w:firstLine="708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3766C6">
        <w:rPr>
          <w:rFonts w:asciiTheme="majorBidi" w:hAnsiTheme="majorBidi" w:cstheme="majorBidi"/>
          <w:b/>
          <w:bCs/>
          <w:sz w:val="22"/>
          <w:szCs w:val="22"/>
          <w:lang w:val="et-EE"/>
        </w:rPr>
        <w:t>Meie 045/26.03.2026</w:t>
      </w:r>
    </w:p>
    <w:p w14:paraId="64C50314" w14:textId="7CF8001A" w:rsidR="003766C6" w:rsidRDefault="00612106" w:rsidP="00AC3F2A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 xml:space="preserve">e-mail: </w:t>
      </w:r>
      <w:hyperlink r:id="rId13" w:history="1">
        <w:r w:rsidR="00E800F1" w:rsidRPr="00D41DAF">
          <w:rPr>
            <w:rStyle w:val="Hyperlink"/>
            <w:rFonts w:asciiTheme="majorBidi" w:hAnsiTheme="majorBidi" w:cstheme="majorBidi"/>
            <w:b/>
            <w:bCs/>
            <w:sz w:val="22"/>
            <w:szCs w:val="22"/>
            <w:lang w:val="et-EE"/>
          </w:rPr>
          <w:t>liisa-ly.pakosta@justdigi.ee</w:t>
        </w:r>
      </w:hyperlink>
      <w:r w:rsidR="006B3A3B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;</w:t>
      </w:r>
      <w:r w:rsidR="00E800F1">
        <w:rPr>
          <w:rFonts w:asciiTheme="majorBidi" w:hAnsiTheme="majorBidi" w:cstheme="majorBidi"/>
          <w:b/>
          <w:bCs/>
          <w:sz w:val="22"/>
          <w:szCs w:val="22"/>
          <w:lang w:val="et-EE"/>
        </w:rPr>
        <w:t xml:space="preserve"> </w:t>
      </w:r>
      <w:r w:rsidR="0037794B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>info@justdigi.ee</w:t>
      </w:r>
      <w:r w:rsidR="001B7CA9"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  <w:r w:rsidR="003766C6">
        <w:rPr>
          <w:rFonts w:asciiTheme="majorBidi" w:hAnsiTheme="majorBidi" w:cstheme="majorBidi"/>
          <w:b/>
          <w:bCs/>
          <w:sz w:val="22"/>
          <w:szCs w:val="22"/>
          <w:lang w:val="et-EE"/>
        </w:rPr>
        <w:t>;</w:t>
      </w:r>
      <w:r w:rsidR="003766C6" w:rsidRPr="003766C6">
        <w:rPr>
          <w:lang w:val="pt-PT"/>
        </w:rPr>
        <w:t xml:space="preserve"> </w:t>
      </w:r>
      <w:hyperlink r:id="rId14" w:history="1">
        <w:r w:rsidR="003766C6" w:rsidRPr="00131D13">
          <w:rPr>
            <w:rStyle w:val="Hyperlink"/>
            <w:rFonts w:asciiTheme="majorBidi" w:hAnsiTheme="majorBidi" w:cstheme="majorBidi"/>
            <w:b/>
            <w:bCs/>
            <w:sz w:val="22"/>
            <w:szCs w:val="22"/>
            <w:lang w:val="et-EE"/>
          </w:rPr>
          <w:t>Natalia.Maekivi@justdigi.ee</w:t>
        </w:r>
      </w:hyperlink>
    </w:p>
    <w:p w14:paraId="02B4A67C" w14:textId="232D89F6" w:rsidR="00E977CB" w:rsidRPr="006B3A3B" w:rsidRDefault="001B7CA9" w:rsidP="00AC3F2A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3A3B">
        <w:rPr>
          <w:rFonts w:asciiTheme="majorBidi" w:hAnsiTheme="majorBidi" w:cstheme="majorBidi"/>
          <w:b/>
          <w:bCs/>
          <w:sz w:val="22"/>
          <w:szCs w:val="22"/>
          <w:lang w:val="et-EE"/>
        </w:rPr>
        <w:tab/>
      </w:r>
    </w:p>
    <w:p w14:paraId="57B63154" w14:textId="745C70E8" w:rsidR="00E20800" w:rsidRDefault="00EE72F4" w:rsidP="00EE72F4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  <w:r w:rsidRPr="006B5490">
        <w:rPr>
          <w:rFonts w:asciiTheme="majorBidi" w:hAnsiTheme="majorBidi" w:cstheme="majorBidi"/>
          <w:b/>
          <w:bCs/>
          <w:sz w:val="22"/>
          <w:szCs w:val="22"/>
          <w:lang w:val="et-EE"/>
        </w:rPr>
        <w:t>Konkurentsiseaduse muutmise eelnõu väljatöötamiskavatsuse tagasi</w:t>
      </w:r>
      <w:r w:rsidR="006B5490" w:rsidRPr="006B5490">
        <w:rPr>
          <w:rFonts w:asciiTheme="majorBidi" w:hAnsiTheme="majorBidi" w:cstheme="majorBidi"/>
          <w:b/>
          <w:bCs/>
          <w:sz w:val="22"/>
          <w:szCs w:val="22"/>
          <w:lang w:val="et-EE"/>
        </w:rPr>
        <w:t>side</w:t>
      </w:r>
    </w:p>
    <w:p w14:paraId="6CB7EB0F" w14:textId="77777777" w:rsidR="00A274AD" w:rsidRDefault="00A274AD" w:rsidP="00EE72F4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</w:p>
    <w:p w14:paraId="66C3B0E6" w14:textId="77777777" w:rsidR="00A274AD" w:rsidRDefault="00A274AD" w:rsidP="00A274AD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>Justiits- ja Digiministeerium (</w:t>
      </w:r>
      <w:r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edaspidi 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>”</w:t>
      </w:r>
      <w:r w:rsidRPr="00171ECF">
        <w:rPr>
          <w:rFonts w:asciiTheme="majorBidi" w:hAnsiTheme="majorBidi" w:cstheme="majorBidi"/>
          <w:b/>
          <w:bCs/>
          <w:sz w:val="22"/>
          <w:szCs w:val="22"/>
          <w:lang w:val="et-EE"/>
        </w:rPr>
        <w:t>JDM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>”) esitas 2. märtsil 2026 kirjaga nr 8-3/1544-1 ministeeriumidele kooskõlastamiseks ja organisatsioonidele arvamuse avaldamiseks konkurentsiseaduse muutmise eelnõu väljatöötamiskavatsuse (</w:t>
      </w:r>
      <w:r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edaspidi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 ”</w:t>
      </w:r>
      <w:r w:rsidRPr="00171ECF">
        <w:rPr>
          <w:rFonts w:asciiTheme="majorBidi" w:hAnsiTheme="majorBidi" w:cstheme="majorBidi"/>
          <w:b/>
          <w:bCs/>
          <w:sz w:val="22"/>
          <w:szCs w:val="22"/>
          <w:lang w:val="et-EE"/>
        </w:rPr>
        <w:t>VTK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”). </w:t>
      </w:r>
      <w:r>
        <w:rPr>
          <w:rFonts w:asciiTheme="majorBidi" w:hAnsiTheme="majorBidi" w:cstheme="majorBidi"/>
          <w:sz w:val="22"/>
          <w:szCs w:val="22"/>
          <w:lang w:val="et-EE"/>
        </w:rPr>
        <w:t xml:space="preserve">Sellise võimaluse sai ka 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>Eesti Toiduainetööstuse Liit (</w:t>
      </w:r>
      <w:r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edaspidi 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>“</w:t>
      </w:r>
      <w:r w:rsidRPr="00171ECF">
        <w:rPr>
          <w:rFonts w:asciiTheme="majorBidi" w:hAnsiTheme="majorBidi" w:cstheme="majorBidi"/>
          <w:b/>
          <w:bCs/>
          <w:sz w:val="22"/>
          <w:szCs w:val="22"/>
          <w:lang w:val="et-EE"/>
        </w:rPr>
        <w:t>Toiduliit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>”).</w:t>
      </w:r>
    </w:p>
    <w:p w14:paraId="2A441D32" w14:textId="77777777" w:rsidR="00A274AD" w:rsidRDefault="00A274AD" w:rsidP="00EE72F4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</w:p>
    <w:p w14:paraId="09A6B8BC" w14:textId="77777777" w:rsidR="00B82A2B" w:rsidRDefault="00B82A2B" w:rsidP="00EE72F4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lang w:val="et-EE"/>
        </w:rPr>
      </w:pPr>
    </w:p>
    <w:p w14:paraId="7ED2D675" w14:textId="23F5D41C" w:rsidR="00B82A2B" w:rsidRDefault="00A3186A" w:rsidP="00EE72F4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A3186A">
        <w:rPr>
          <w:rFonts w:asciiTheme="majorBidi" w:hAnsiTheme="majorBidi" w:cstheme="majorBidi"/>
          <w:sz w:val="22"/>
          <w:szCs w:val="22"/>
          <w:lang w:val="et-EE"/>
        </w:rPr>
        <w:t>Toiduliit, olles suurim toidutöötlejate</w:t>
      </w:r>
      <w:r w:rsidR="001121DC">
        <w:rPr>
          <w:rFonts w:asciiTheme="majorBidi" w:hAnsiTheme="majorBidi" w:cstheme="majorBidi"/>
          <w:sz w:val="22"/>
          <w:szCs w:val="22"/>
          <w:lang w:val="et-EE"/>
        </w:rPr>
        <w:t xml:space="preserve"> ja joogitootj</w:t>
      </w:r>
      <w:r w:rsidR="00E800F1">
        <w:rPr>
          <w:rFonts w:asciiTheme="majorBidi" w:hAnsiTheme="majorBidi" w:cstheme="majorBidi"/>
          <w:sz w:val="22"/>
          <w:szCs w:val="22"/>
          <w:lang w:val="et-EE"/>
        </w:rPr>
        <w:t>a</w:t>
      </w:r>
      <w:r w:rsidR="001121DC">
        <w:rPr>
          <w:rFonts w:asciiTheme="majorBidi" w:hAnsiTheme="majorBidi" w:cstheme="majorBidi"/>
          <w:sz w:val="22"/>
          <w:szCs w:val="22"/>
          <w:lang w:val="et-EE"/>
        </w:rPr>
        <w:t>te</w:t>
      </w:r>
      <w:r w:rsidRPr="00A3186A">
        <w:rPr>
          <w:rFonts w:asciiTheme="majorBidi" w:hAnsiTheme="majorBidi" w:cstheme="majorBidi"/>
          <w:sz w:val="22"/>
          <w:szCs w:val="22"/>
          <w:lang w:val="et-EE"/>
        </w:rPr>
        <w:t xml:space="preserve"> esindusorganisatsioon, kuulub kokku läbi erialaliitude ja otseliikmete ca 100 ettevõtet, kes annavad üle 85% toiduainete </w:t>
      </w:r>
      <w:proofErr w:type="spellStart"/>
      <w:r w:rsidRPr="00A3186A">
        <w:rPr>
          <w:rFonts w:asciiTheme="majorBidi" w:hAnsiTheme="majorBidi" w:cstheme="majorBidi"/>
          <w:sz w:val="22"/>
          <w:szCs w:val="22"/>
          <w:lang w:val="et-EE"/>
        </w:rPr>
        <w:t>kogukäigest</w:t>
      </w:r>
      <w:proofErr w:type="spellEnd"/>
      <w:r w:rsidRPr="00A3186A">
        <w:rPr>
          <w:rFonts w:asciiTheme="majorBidi" w:hAnsiTheme="majorBidi" w:cstheme="majorBidi"/>
          <w:sz w:val="22"/>
          <w:szCs w:val="22"/>
          <w:lang w:val="et-EE"/>
        </w:rPr>
        <w:t xml:space="preserve">. Lisaks ekspordivad toidutööstused </w:t>
      </w:r>
      <w:r w:rsidR="00EA193D">
        <w:rPr>
          <w:rFonts w:asciiTheme="majorBidi" w:hAnsiTheme="majorBidi" w:cstheme="majorBidi"/>
          <w:sz w:val="22"/>
          <w:szCs w:val="22"/>
          <w:lang w:val="et-EE"/>
        </w:rPr>
        <w:t xml:space="preserve">üle </w:t>
      </w:r>
      <w:r w:rsidRPr="00A3186A">
        <w:rPr>
          <w:rFonts w:asciiTheme="majorBidi" w:hAnsiTheme="majorBidi" w:cstheme="majorBidi"/>
          <w:sz w:val="22"/>
          <w:szCs w:val="22"/>
          <w:lang w:val="et-EE"/>
        </w:rPr>
        <w:t>35% toodangust.</w:t>
      </w:r>
    </w:p>
    <w:p w14:paraId="307A20F2" w14:textId="7B7F985F" w:rsidR="00EA193D" w:rsidRPr="00A3186A" w:rsidRDefault="00EA193D" w:rsidP="00EE72F4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>
        <w:rPr>
          <w:rFonts w:asciiTheme="majorBidi" w:hAnsiTheme="majorBidi" w:cstheme="majorBidi"/>
          <w:sz w:val="22"/>
          <w:szCs w:val="22"/>
          <w:lang w:val="et-EE"/>
        </w:rPr>
        <w:t>Toiduliit, konsulteerides oma liikmesettevõtetega toob välja esitatud VTK puhul järgmist.</w:t>
      </w:r>
    </w:p>
    <w:p w14:paraId="3BAAC3D4" w14:textId="77777777" w:rsidR="006B5490" w:rsidRDefault="006B5490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2BD54E21" w14:textId="146E79FD" w:rsidR="003C3801" w:rsidRDefault="005B5935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VTK </w:t>
      </w:r>
      <w:r w:rsidR="00980CE7">
        <w:rPr>
          <w:rFonts w:asciiTheme="majorBidi" w:hAnsiTheme="majorBidi" w:cstheme="majorBidi"/>
          <w:sz w:val="22"/>
          <w:szCs w:val="22"/>
          <w:lang w:val="et-EE"/>
        </w:rPr>
        <w:t xml:space="preserve">on 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iseenesest </w:t>
      </w:r>
      <w:r w:rsidR="00311258" w:rsidRPr="00171ECF">
        <w:rPr>
          <w:rFonts w:asciiTheme="majorBidi" w:hAnsiTheme="majorBidi" w:cstheme="majorBidi"/>
          <w:sz w:val="22"/>
          <w:szCs w:val="22"/>
          <w:lang w:val="et-EE"/>
        </w:rPr>
        <w:t>tervitatav</w:t>
      </w:r>
      <w:r w:rsidR="00BE5A0D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ning mitmed selles pakutud lahendused põhjendatud. Sealhulgas näiteks </w:t>
      </w:r>
      <w:r w:rsidR="004C244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koondumise kontrolli ühise käibekünnise tõstmine ning </w:t>
      </w:r>
      <w:proofErr w:type="spellStart"/>
      <w:r w:rsidR="00B67817" w:rsidRPr="00171ECF">
        <w:rPr>
          <w:rFonts w:asciiTheme="majorBidi" w:hAnsiTheme="majorBidi" w:cstheme="majorBidi"/>
          <w:sz w:val="22"/>
          <w:szCs w:val="22"/>
          <w:lang w:val="et-EE"/>
        </w:rPr>
        <w:t>KonkS</w:t>
      </w:r>
      <w:proofErr w:type="spellEnd"/>
      <w:r w:rsidR="00B6781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§ 24 lõike 7 </w:t>
      </w:r>
      <w:r w:rsidR="001E48DB" w:rsidRPr="00171ECF">
        <w:rPr>
          <w:rFonts w:asciiTheme="majorBidi" w:hAnsiTheme="majorBidi" w:cstheme="majorBidi"/>
          <w:sz w:val="22"/>
          <w:szCs w:val="22"/>
          <w:lang w:val="et-EE"/>
        </w:rPr>
        <w:t>kohase „majandusaru“ mõiste täpsustamine</w:t>
      </w:r>
      <w:r w:rsidR="002621F0" w:rsidRPr="00171ECF">
        <w:rPr>
          <w:rFonts w:asciiTheme="majorBidi" w:hAnsiTheme="majorBidi" w:cstheme="majorBidi"/>
          <w:sz w:val="22"/>
          <w:szCs w:val="22"/>
          <w:lang w:val="et-EE"/>
        </w:rPr>
        <w:t>/ asendamine</w:t>
      </w:r>
      <w:r w:rsidR="001E48DB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  <w:r w:rsidR="002621F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Samal ajal on aga</w:t>
      </w:r>
      <w:r w:rsidR="005D5DB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VTK mitmes mõttes problemaatiline. Alljärgnevalt selgita</w:t>
      </w:r>
      <w:r w:rsidR="00525292">
        <w:rPr>
          <w:rFonts w:asciiTheme="majorBidi" w:hAnsiTheme="majorBidi" w:cstheme="majorBidi"/>
          <w:sz w:val="22"/>
          <w:szCs w:val="22"/>
          <w:lang w:val="et-EE"/>
        </w:rPr>
        <w:t>me</w:t>
      </w:r>
      <w:r w:rsidR="005D5DB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VTK-</w:t>
      </w:r>
      <w:proofErr w:type="spellStart"/>
      <w:r w:rsidR="005D5DB3" w:rsidRPr="00171ECF">
        <w:rPr>
          <w:rFonts w:asciiTheme="majorBidi" w:hAnsiTheme="majorBidi" w:cstheme="majorBidi"/>
          <w:sz w:val="22"/>
          <w:szCs w:val="22"/>
          <w:lang w:val="et-EE"/>
        </w:rPr>
        <w:t>ga</w:t>
      </w:r>
      <w:proofErr w:type="spellEnd"/>
      <w:r w:rsidR="005D5DB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seonduvaid probleeme</w:t>
      </w:r>
      <w:r w:rsidR="00B42C9D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detailsemalt</w:t>
      </w:r>
      <w:r w:rsidR="003C3801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</w:p>
    <w:p w14:paraId="31980E99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2968AFA0" w14:textId="2246A363" w:rsidR="003C3801" w:rsidRDefault="008F2FEE" w:rsidP="00AC3F2A">
      <w:pPr>
        <w:spacing w:before="0" w:after="0" w:line="240" w:lineRule="auto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</w:pPr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 xml:space="preserve">Konkurentsiametile </w:t>
      </w:r>
      <w:r w:rsidR="0042726B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 xml:space="preserve">nn koondumiste </w:t>
      </w:r>
      <w:proofErr w:type="spellStart"/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call</w:t>
      </w:r>
      <w:proofErr w:type="spellEnd"/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 xml:space="preserve">-in õiguse andmist </w:t>
      </w:r>
      <w:r w:rsidR="0042726B"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tule</w:t>
      </w:r>
      <w:r w:rsidR="0042726B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ks</w:t>
      </w:r>
      <w:r w:rsidR="0042726B"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 xml:space="preserve"> </w:t>
      </w:r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igal juhul vältida</w:t>
      </w:r>
    </w:p>
    <w:p w14:paraId="6931A2FE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u w:val="single"/>
          <w:lang w:val="et-EE"/>
        </w:rPr>
      </w:pPr>
    </w:p>
    <w:p w14:paraId="15C866BB" w14:textId="16B53B50" w:rsidR="003C391C" w:rsidRDefault="00AD00E7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VTK-s </w:t>
      </w:r>
      <w:r w:rsidR="00492F9F">
        <w:rPr>
          <w:rFonts w:asciiTheme="majorBidi" w:hAnsiTheme="majorBidi" w:cstheme="majorBidi"/>
          <w:sz w:val="22"/>
          <w:szCs w:val="22"/>
          <w:lang w:val="et-EE"/>
        </w:rPr>
        <w:t xml:space="preserve">tõstetakse </w:t>
      </w:r>
      <w:r w:rsidR="006E497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koondumise kontrolli käibe piirmäärade kontekstis </w:t>
      </w:r>
      <w:r w:rsidR="00492F9F">
        <w:rPr>
          <w:rFonts w:asciiTheme="majorBidi" w:hAnsiTheme="majorBidi" w:cstheme="majorBidi"/>
          <w:sz w:val="22"/>
          <w:szCs w:val="22"/>
          <w:lang w:val="et-EE"/>
        </w:rPr>
        <w:t xml:space="preserve">korduvalt üles </w:t>
      </w:r>
      <w:r w:rsidR="006E4975" w:rsidRPr="00171ECF">
        <w:rPr>
          <w:rFonts w:asciiTheme="majorBidi" w:hAnsiTheme="majorBidi" w:cstheme="majorBidi"/>
          <w:sz w:val="22"/>
          <w:szCs w:val="22"/>
          <w:lang w:val="et-EE"/>
        </w:rPr>
        <w:t>mõte, et võiks kaaluda</w:t>
      </w:r>
      <w:r w:rsidR="005963F2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proofErr w:type="spellStart"/>
      <w:r w:rsidR="005963F2" w:rsidRPr="00171ECF">
        <w:rPr>
          <w:rFonts w:asciiTheme="majorBidi" w:hAnsiTheme="majorBidi" w:cstheme="majorBidi"/>
          <w:sz w:val="22"/>
          <w:szCs w:val="22"/>
          <w:lang w:val="et-EE"/>
        </w:rPr>
        <w:t>KonkS-s</w:t>
      </w:r>
      <w:proofErr w:type="spellEnd"/>
      <w:r w:rsidR="006E497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5963F2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erandliku koondumise kontrolli </w:t>
      </w:r>
      <w:r w:rsidR="001A22F1" w:rsidRPr="00171ECF">
        <w:rPr>
          <w:rFonts w:asciiTheme="majorBidi" w:hAnsiTheme="majorBidi" w:cstheme="majorBidi"/>
          <w:sz w:val="22"/>
          <w:szCs w:val="22"/>
          <w:lang w:val="et-EE"/>
        </w:rPr>
        <w:t>ehk</w:t>
      </w:r>
      <w:r w:rsidR="00492F9F">
        <w:rPr>
          <w:rFonts w:asciiTheme="majorBidi" w:hAnsiTheme="majorBidi" w:cstheme="majorBidi"/>
          <w:sz w:val="22"/>
          <w:szCs w:val="22"/>
          <w:lang w:val="et-EE"/>
        </w:rPr>
        <w:t xml:space="preserve"> nn</w:t>
      </w:r>
      <w:r w:rsidR="001A22F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proofErr w:type="spellStart"/>
      <w:r w:rsidR="001A22F1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="001A22F1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-in </w:t>
      </w:r>
      <w:r w:rsidR="001A22F1" w:rsidRPr="00171ECF">
        <w:rPr>
          <w:rFonts w:asciiTheme="majorBidi" w:hAnsiTheme="majorBidi" w:cstheme="majorBidi"/>
          <w:sz w:val="22"/>
          <w:szCs w:val="22"/>
          <w:lang w:val="et-EE"/>
        </w:rPr>
        <w:t>õiguse sätestamist.</w:t>
      </w:r>
      <w:r w:rsidR="0087511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VTK-</w:t>
      </w:r>
      <w:proofErr w:type="spellStart"/>
      <w:r w:rsidR="00875115" w:rsidRPr="00171ECF">
        <w:rPr>
          <w:rFonts w:asciiTheme="majorBidi" w:hAnsiTheme="majorBidi" w:cstheme="majorBidi"/>
          <w:sz w:val="22"/>
          <w:szCs w:val="22"/>
          <w:lang w:val="et-EE"/>
        </w:rPr>
        <w:t>ga</w:t>
      </w:r>
      <w:proofErr w:type="spellEnd"/>
      <w:r w:rsidR="0087511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tehakse selline ettepanek ilma </w:t>
      </w:r>
      <w:r w:rsidR="00863AE9" w:rsidRPr="00171ECF">
        <w:rPr>
          <w:rFonts w:asciiTheme="majorBidi" w:hAnsiTheme="majorBidi" w:cstheme="majorBidi"/>
          <w:sz w:val="22"/>
          <w:szCs w:val="22"/>
          <w:lang w:val="et-EE"/>
        </w:rPr>
        <w:t>detailsema selgituse/ põhjenduseta.</w:t>
      </w:r>
      <w:r w:rsidR="001A22F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525292">
        <w:rPr>
          <w:rFonts w:asciiTheme="majorBidi" w:hAnsiTheme="majorBidi" w:cstheme="majorBidi"/>
          <w:sz w:val="22"/>
          <w:szCs w:val="22"/>
          <w:lang w:val="et-EE"/>
        </w:rPr>
        <w:t>S</w:t>
      </w:r>
      <w:r w:rsidR="000635C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ellist põhimõttelist õiguskorra muutust </w:t>
      </w:r>
      <w:r w:rsidR="00525292">
        <w:rPr>
          <w:rFonts w:asciiTheme="majorBidi" w:hAnsiTheme="majorBidi" w:cstheme="majorBidi"/>
          <w:sz w:val="22"/>
          <w:szCs w:val="22"/>
          <w:lang w:val="et-EE"/>
        </w:rPr>
        <w:t xml:space="preserve">tuleb </w:t>
      </w:r>
      <w:r w:rsidR="001A22F1" w:rsidRPr="00171ECF">
        <w:rPr>
          <w:rFonts w:asciiTheme="majorBidi" w:hAnsiTheme="majorBidi" w:cstheme="majorBidi"/>
          <w:sz w:val="22"/>
          <w:szCs w:val="22"/>
          <w:lang w:val="et-EE"/>
        </w:rPr>
        <w:t>igal juhul vältida.</w:t>
      </w:r>
    </w:p>
    <w:p w14:paraId="2AA12760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2DED9DFF" w14:textId="77777777" w:rsidR="008D38C7" w:rsidRDefault="00D314B6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Demokraatliku õigusriigi alustalaks on PS § 10 tulenevad õiguskindluse, õiguspärase ootuse, õigusselguse </w:t>
      </w:r>
      <w:r w:rsidR="007C5223" w:rsidRPr="00171ECF">
        <w:rPr>
          <w:rFonts w:asciiTheme="majorBidi" w:hAnsiTheme="majorBidi" w:cstheme="majorBidi"/>
          <w:sz w:val="22"/>
          <w:szCs w:val="22"/>
          <w:lang w:val="et-EE"/>
        </w:rPr>
        <w:t>põhimõtted.</w:t>
      </w:r>
      <w:r w:rsidR="009826AD" w:rsidRPr="00171ECF">
        <w:rPr>
          <w:rStyle w:val="FootnoteReference"/>
          <w:rFonts w:asciiTheme="majorBidi" w:hAnsiTheme="majorBidi" w:cstheme="majorBidi"/>
          <w:sz w:val="22"/>
          <w:szCs w:val="22"/>
          <w:lang w:val="et-EE"/>
        </w:rPr>
        <w:footnoteReference w:id="1"/>
      </w:r>
      <w:r w:rsidR="00F81CD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Nendest tuleneb </w:t>
      </w:r>
      <w:r w:rsidR="00661B16" w:rsidRPr="00171ECF">
        <w:rPr>
          <w:rFonts w:asciiTheme="majorBidi" w:hAnsiTheme="majorBidi" w:cstheme="majorBidi"/>
          <w:sz w:val="22"/>
          <w:szCs w:val="22"/>
          <w:lang w:val="et-EE"/>
        </w:rPr>
        <w:t>isiku õigus</w:t>
      </w:r>
      <w:r w:rsidR="00F17C6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õiguskorrale, kus </w:t>
      </w:r>
      <w:r w:rsidR="002B4CD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seaduse ja konkreetsete asjaolude pinnalt on võimalik mõista </w:t>
      </w:r>
      <w:r w:rsidR="00B3719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konkreetse olukorra </w:t>
      </w:r>
      <w:r w:rsidR="0047282D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tõenäolist </w:t>
      </w:r>
      <w:r w:rsidR="00B3719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tagajärge. Samuti õigus </w:t>
      </w:r>
      <w:r w:rsidR="00F21DF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sellele, et </w:t>
      </w:r>
      <w:r w:rsidR="00522782" w:rsidRPr="00171ECF">
        <w:rPr>
          <w:rFonts w:asciiTheme="majorBidi" w:hAnsiTheme="majorBidi" w:cstheme="majorBidi"/>
          <w:sz w:val="22"/>
          <w:szCs w:val="22"/>
          <w:lang w:val="et-EE"/>
        </w:rPr>
        <w:t xml:space="preserve">seaduse </w:t>
      </w:r>
      <w:r w:rsidR="00B05648" w:rsidRPr="00171ECF">
        <w:rPr>
          <w:rFonts w:asciiTheme="majorBidi" w:hAnsiTheme="majorBidi" w:cstheme="majorBidi"/>
          <w:sz w:val="22"/>
          <w:szCs w:val="22"/>
          <w:lang w:val="et-EE"/>
        </w:rPr>
        <w:t xml:space="preserve">alusel </w:t>
      </w:r>
      <w:r w:rsidR="00F21DF9" w:rsidRPr="00171ECF">
        <w:rPr>
          <w:rFonts w:asciiTheme="majorBidi" w:hAnsiTheme="majorBidi" w:cstheme="majorBidi"/>
          <w:sz w:val="22"/>
          <w:szCs w:val="22"/>
          <w:lang w:val="et-EE"/>
        </w:rPr>
        <w:t>õiguspäras</w:t>
      </w:r>
      <w:r w:rsidR="00020B5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elt tehtud tegevust ei hakata hilisemalt </w:t>
      </w:r>
      <w:r w:rsidR="006561A1" w:rsidRPr="00171ECF">
        <w:rPr>
          <w:rFonts w:asciiTheme="majorBidi" w:hAnsiTheme="majorBidi" w:cstheme="majorBidi"/>
          <w:sz w:val="22"/>
          <w:szCs w:val="22"/>
          <w:lang w:val="et-EE"/>
        </w:rPr>
        <w:t>ümber hindama.</w:t>
      </w:r>
    </w:p>
    <w:p w14:paraId="07118E25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6E764B62" w14:textId="050B78E8" w:rsidR="00D314B6" w:rsidRPr="00171ECF" w:rsidRDefault="00CB35F7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proofErr w:type="spellStart"/>
      <w:r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‑in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 õiguse kehtestamise tuumprobleem lasub selles, et koondumise teavitamiskohustus nihutatakse selgelt mõõdetavatelt künnistelt prognoosimatule haldusotsusele</w:t>
      </w:r>
      <w:r w:rsidR="00F31CF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. See tähendab, et </w:t>
      </w:r>
      <w:r w:rsidR="001E54ED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koondumise teate esitamise kohustus </w:t>
      </w:r>
      <w:r w:rsidR="00700F3B" w:rsidRPr="00171ECF">
        <w:rPr>
          <w:rFonts w:asciiTheme="majorBidi" w:hAnsiTheme="majorBidi" w:cstheme="majorBidi"/>
          <w:sz w:val="22"/>
          <w:szCs w:val="22"/>
          <w:lang w:val="et-EE"/>
        </w:rPr>
        <w:t>saaks</w:t>
      </w:r>
      <w:r w:rsidR="00C83B5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tekkida valikuliselt</w:t>
      </w:r>
      <w:r w:rsidR="009E092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Konkurentsiameti hinnangulise otsuse </w:t>
      </w:r>
      <w:r w:rsidR="00C83B5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alusel. </w:t>
      </w:r>
      <w:r w:rsidR="00164097" w:rsidRPr="00072826">
        <w:rPr>
          <w:rFonts w:asciiTheme="majorBidi" w:hAnsiTheme="majorBidi" w:cstheme="majorBidi"/>
          <w:b/>
          <w:bCs/>
          <w:sz w:val="22"/>
          <w:szCs w:val="22"/>
          <w:lang w:val="et-EE"/>
        </w:rPr>
        <w:t>Senine käibekünniste põhine koondumise kontrolli</w:t>
      </w:r>
      <w:r w:rsidR="00801F29" w:rsidRPr="00072826">
        <w:rPr>
          <w:rFonts w:asciiTheme="majorBidi" w:hAnsiTheme="majorBidi" w:cstheme="majorBidi"/>
          <w:b/>
          <w:bCs/>
          <w:sz w:val="22"/>
          <w:szCs w:val="22"/>
          <w:lang w:val="et-EE"/>
        </w:rPr>
        <w:t xml:space="preserve"> kohaldumine on olnud kantud</w:t>
      </w:r>
      <w:r w:rsidR="00164097" w:rsidRPr="00072826">
        <w:rPr>
          <w:rFonts w:asciiTheme="majorBidi" w:hAnsiTheme="majorBidi" w:cstheme="majorBidi"/>
          <w:b/>
          <w:bCs/>
          <w:sz w:val="22"/>
          <w:szCs w:val="22"/>
          <w:lang w:val="et-EE"/>
        </w:rPr>
        <w:t xml:space="preserve"> eesmär</w:t>
      </w:r>
      <w:r w:rsidR="00801F29" w:rsidRPr="00072826">
        <w:rPr>
          <w:rFonts w:asciiTheme="majorBidi" w:hAnsiTheme="majorBidi" w:cstheme="majorBidi"/>
          <w:b/>
          <w:bCs/>
          <w:sz w:val="22"/>
          <w:szCs w:val="22"/>
          <w:lang w:val="et-EE"/>
        </w:rPr>
        <w:t>gist tuua</w:t>
      </w:r>
      <w:r w:rsidR="004D3BCE" w:rsidRPr="00072826">
        <w:rPr>
          <w:rFonts w:asciiTheme="majorBidi" w:hAnsiTheme="majorBidi" w:cstheme="majorBidi"/>
          <w:b/>
          <w:bCs/>
          <w:sz w:val="22"/>
          <w:szCs w:val="22"/>
          <w:lang w:val="et-EE"/>
        </w:rPr>
        <w:t xml:space="preserve"> isikutele selgus – kas mingist tehingust tuleb Konkurentsiametit teavitada või mitte</w:t>
      </w:r>
      <w:r w:rsidR="004D3BC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. </w:t>
      </w:r>
      <w:proofErr w:type="spellStart"/>
      <w:r w:rsidR="009B0FC4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="009B0FC4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-in </w:t>
      </w:r>
      <w:r w:rsidR="009B0FC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õiguse </w:t>
      </w:r>
      <w:r w:rsidR="00D512B9" w:rsidRPr="00171ECF">
        <w:rPr>
          <w:rFonts w:asciiTheme="majorBidi" w:hAnsiTheme="majorBidi" w:cstheme="majorBidi"/>
          <w:sz w:val="22"/>
          <w:szCs w:val="22"/>
          <w:lang w:val="et-EE"/>
        </w:rPr>
        <w:t>kehtestamine toob aga kaasa olukorra, kus alla künniste jäävate tehingute puhul ei ole eelnev ei selge ega ka mõistlikult prognoositav</w:t>
      </w:r>
      <w:r w:rsidR="004D002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. See on õigusselguse </w:t>
      </w:r>
      <w:r w:rsidR="005113FC" w:rsidRPr="00171ECF">
        <w:rPr>
          <w:rFonts w:asciiTheme="majorBidi" w:hAnsiTheme="majorBidi" w:cstheme="majorBidi"/>
          <w:sz w:val="22"/>
          <w:szCs w:val="22"/>
          <w:lang w:val="et-EE"/>
        </w:rPr>
        <w:t>põhimõttega selges vastuolus</w:t>
      </w:r>
      <w:r w:rsidR="001C3948" w:rsidRPr="00171ECF">
        <w:rPr>
          <w:rFonts w:asciiTheme="majorBidi" w:hAnsiTheme="majorBidi" w:cstheme="majorBidi"/>
          <w:sz w:val="22"/>
          <w:szCs w:val="22"/>
          <w:lang w:val="et-EE"/>
        </w:rPr>
        <w:t>, tuues üksnes ebakindlust ja ettearvamatust</w:t>
      </w:r>
      <w:r w:rsidR="005113FC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</w:p>
    <w:p w14:paraId="0482F11D" w14:textId="40E23BA9" w:rsidR="0074107A" w:rsidRDefault="00863AE9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lastRenderedPageBreak/>
        <w:t xml:space="preserve">Teine probleem seondub </w:t>
      </w:r>
      <w:r w:rsidR="001334A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sellega, et </w:t>
      </w:r>
      <w:proofErr w:type="spellStart"/>
      <w:r w:rsidR="001334A7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="001334A7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-in</w:t>
      </w:r>
      <w:r w:rsidR="001334A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õigus ei ole </w:t>
      </w:r>
      <w:r w:rsidR="002347D8" w:rsidRPr="00171ECF">
        <w:rPr>
          <w:rFonts w:asciiTheme="majorBidi" w:hAnsiTheme="majorBidi" w:cstheme="majorBidi"/>
          <w:sz w:val="22"/>
          <w:szCs w:val="22"/>
          <w:lang w:val="et-EE"/>
        </w:rPr>
        <w:t>pelgalt lihtne menetlusnorm.</w:t>
      </w:r>
      <w:r w:rsidR="00796FAC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9E081F" w:rsidRPr="00171ECF">
        <w:rPr>
          <w:rFonts w:asciiTheme="majorBidi" w:hAnsiTheme="majorBidi" w:cstheme="majorBidi"/>
          <w:sz w:val="22"/>
          <w:szCs w:val="22"/>
          <w:lang w:val="et-EE"/>
        </w:rPr>
        <w:t>Kui Konkurentsiamet saab juba teostatud tehingu pu</w:t>
      </w:r>
      <w:r w:rsidR="00E0082B" w:rsidRPr="00171ECF">
        <w:rPr>
          <w:rFonts w:asciiTheme="majorBidi" w:hAnsiTheme="majorBidi" w:cstheme="majorBidi"/>
          <w:sz w:val="22"/>
          <w:szCs w:val="22"/>
          <w:lang w:val="et-EE"/>
        </w:rPr>
        <w:t>hul nõuda ettekir</w:t>
      </w:r>
      <w:r w:rsidR="00847188" w:rsidRPr="00171ECF">
        <w:rPr>
          <w:rFonts w:asciiTheme="majorBidi" w:hAnsiTheme="majorBidi" w:cstheme="majorBidi"/>
          <w:sz w:val="22"/>
          <w:szCs w:val="22"/>
          <w:lang w:val="et-EE"/>
        </w:rPr>
        <w:t xml:space="preserve">jutusega </w:t>
      </w:r>
      <w:r w:rsidR="002E7A75" w:rsidRPr="00171ECF">
        <w:rPr>
          <w:rFonts w:asciiTheme="majorBidi" w:hAnsiTheme="majorBidi" w:cstheme="majorBidi"/>
          <w:sz w:val="22"/>
          <w:szCs w:val="22"/>
          <w:lang w:val="et-EE"/>
        </w:rPr>
        <w:t>koondumise teate esitamist</w:t>
      </w:r>
      <w:r w:rsidR="001E0E8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, saab </w:t>
      </w:r>
      <w:r w:rsidR="00080E1E" w:rsidRPr="00171ECF">
        <w:rPr>
          <w:rFonts w:asciiTheme="majorBidi" w:hAnsiTheme="majorBidi" w:cstheme="majorBidi"/>
          <w:sz w:val="22"/>
          <w:szCs w:val="22"/>
          <w:lang w:val="et-EE"/>
        </w:rPr>
        <w:t>amet</w:t>
      </w:r>
      <w:r w:rsidR="00DE200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potentsiaalselt koondumise menetlemisel asuda ka seisukohale, et koondumine</w:t>
      </w:r>
      <w:r w:rsidR="00B2633C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on konkurentsi kahjustav. Sel juhul on ametil võimalik ettekirjutusega nõuda endise olukorra taastamist </w:t>
      </w:r>
      <w:r w:rsidR="00EA58CB" w:rsidRPr="00171ECF">
        <w:rPr>
          <w:rFonts w:asciiTheme="majorBidi" w:hAnsiTheme="majorBidi" w:cstheme="majorBidi"/>
          <w:sz w:val="22"/>
          <w:szCs w:val="22"/>
          <w:lang w:val="et-EE"/>
        </w:rPr>
        <w:t>–</w:t>
      </w:r>
      <w:r w:rsidR="00B2633C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2047A7" w:rsidRPr="00171ECF">
        <w:rPr>
          <w:rFonts w:asciiTheme="majorBidi" w:hAnsiTheme="majorBidi" w:cstheme="majorBidi"/>
          <w:sz w:val="22"/>
          <w:szCs w:val="22"/>
          <w:lang w:val="et-EE"/>
        </w:rPr>
        <w:t>omandatud</w:t>
      </w:r>
      <w:r w:rsidR="00EA58C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ettevõtja võõrandamist müüjale või sõltumatule kolmandale isikule. </w:t>
      </w:r>
      <w:r w:rsidR="00A411DD" w:rsidRPr="00171ECF">
        <w:rPr>
          <w:rFonts w:asciiTheme="majorBidi" w:hAnsiTheme="majorBidi" w:cstheme="majorBidi"/>
          <w:sz w:val="22"/>
          <w:szCs w:val="22"/>
          <w:lang w:val="et-EE"/>
        </w:rPr>
        <w:t xml:space="preserve">See on selges vastuolus õiguspärase ootuse põhimõttega. </w:t>
      </w:r>
      <w:r w:rsidR="00E37F9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Omandajal, kes on tehingu õiguspäraselt </w:t>
      </w:r>
      <w:r w:rsidR="00CD2DE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jõustanud Konkurentsiametit teavitamata, </w:t>
      </w:r>
      <w:r w:rsidR="004C0D2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on tekkinud ka õiguspärane ootus, et </w:t>
      </w:r>
      <w:r w:rsidR="00DA2835" w:rsidRPr="00171ECF">
        <w:rPr>
          <w:rFonts w:asciiTheme="majorBidi" w:hAnsiTheme="majorBidi" w:cstheme="majorBidi"/>
          <w:sz w:val="22"/>
          <w:szCs w:val="22"/>
          <w:lang w:val="et-EE"/>
        </w:rPr>
        <w:t>tehing on õiguspärane ning tekkinud</w:t>
      </w:r>
      <w:r w:rsidR="00E775DC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olukord jääb püsima. </w:t>
      </w:r>
      <w:proofErr w:type="spellStart"/>
      <w:r w:rsidR="00E775DC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="00E775DC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-in </w:t>
      </w:r>
      <w:r w:rsidR="00E775DC" w:rsidRPr="00171ECF">
        <w:rPr>
          <w:rFonts w:asciiTheme="majorBidi" w:hAnsiTheme="majorBidi" w:cstheme="majorBidi"/>
          <w:sz w:val="22"/>
          <w:szCs w:val="22"/>
          <w:lang w:val="et-EE"/>
        </w:rPr>
        <w:t xml:space="preserve">õiguse teostamisel hakkab avalik võim </w:t>
      </w:r>
      <w:r w:rsidR="00DA283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tehingut aga ümber hindama ning võib nõuda </w:t>
      </w:r>
      <w:r w:rsidR="003B05A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selle </w:t>
      </w:r>
      <w:r w:rsidR="00DA2835" w:rsidRPr="00171ECF">
        <w:rPr>
          <w:rFonts w:asciiTheme="majorBidi" w:hAnsiTheme="majorBidi" w:cstheme="majorBidi"/>
          <w:sz w:val="22"/>
          <w:szCs w:val="22"/>
          <w:lang w:val="et-EE"/>
        </w:rPr>
        <w:t>n-ö tagasipööramist.</w:t>
      </w:r>
      <w:r w:rsidR="000850A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Tihtipeale toimub </w:t>
      </w:r>
      <w:r w:rsidR="0020582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tehingu jõustamise järgselt </w:t>
      </w:r>
      <w:r w:rsidR="002C2902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ettevõtjate integreerimine ning selle järgselt ei pruugi tehingu tagasipööramine ja selleks vajalik </w:t>
      </w:r>
      <w:proofErr w:type="spellStart"/>
      <w:r w:rsidR="002C2902" w:rsidRPr="00171ECF">
        <w:rPr>
          <w:rFonts w:asciiTheme="majorBidi" w:hAnsiTheme="majorBidi" w:cstheme="majorBidi"/>
          <w:sz w:val="22"/>
          <w:szCs w:val="22"/>
          <w:lang w:val="et-EE"/>
        </w:rPr>
        <w:t>deintegratsioon</w:t>
      </w:r>
      <w:proofErr w:type="spellEnd"/>
      <w:r w:rsidR="002C2902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olla mõistlikult teostatav. Igal juhul kaasnevad sellega omandajale olulised kulud.</w:t>
      </w:r>
    </w:p>
    <w:p w14:paraId="18F9A030" w14:textId="77777777" w:rsid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24E3EC4C" w14:textId="19183F86" w:rsidR="003C0A33" w:rsidRDefault="003C0A33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>
        <w:rPr>
          <w:rFonts w:asciiTheme="majorBidi" w:hAnsiTheme="majorBidi" w:cstheme="majorBidi"/>
          <w:sz w:val="22"/>
          <w:szCs w:val="22"/>
          <w:lang w:val="et-EE"/>
        </w:rPr>
        <w:t xml:space="preserve">Veelgi enam, künnisepiirmäärast alla poole jäävad koondumised ei ole tõenäoliselt ka olulise mõjuga turgudele. Seda põhjusel, et sihtettevõtja käive peab olema äärmiselt väike (ka </w:t>
      </w:r>
      <w:proofErr w:type="spellStart"/>
      <w:r>
        <w:rPr>
          <w:rFonts w:asciiTheme="majorBidi" w:hAnsiTheme="majorBidi" w:cstheme="majorBidi"/>
          <w:sz w:val="22"/>
          <w:szCs w:val="22"/>
          <w:lang w:val="et-EE"/>
        </w:rPr>
        <w:t>VTKs</w:t>
      </w:r>
      <w:proofErr w:type="spellEnd"/>
      <w:r>
        <w:rPr>
          <w:rFonts w:asciiTheme="majorBidi" w:hAnsiTheme="majorBidi" w:cstheme="majorBidi"/>
          <w:sz w:val="22"/>
          <w:szCs w:val="22"/>
          <w:lang w:val="et-EE"/>
        </w:rPr>
        <w:t xml:space="preserve"> planeeritud muudatuste järgselt. Selliselt tekitaks </w:t>
      </w:r>
      <w:proofErr w:type="spellStart"/>
      <w:r w:rsidRPr="00072826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Pr="00072826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 in</w:t>
      </w:r>
      <w:r>
        <w:rPr>
          <w:rFonts w:asciiTheme="majorBidi" w:hAnsiTheme="majorBidi" w:cstheme="majorBidi"/>
          <w:sz w:val="22"/>
          <w:szCs w:val="22"/>
          <w:lang w:val="et-EE"/>
        </w:rPr>
        <w:t xml:space="preserve"> õiguse andmine asjatut ebakindlust ettevõtjatele ning viiks potentsiaalselt asjatu avaliku ressursi kulutamiseni. </w:t>
      </w:r>
    </w:p>
    <w:p w14:paraId="6A334D12" w14:textId="77777777" w:rsidR="003C0A33" w:rsidRPr="00171ECF" w:rsidRDefault="003C0A33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6578BE14" w14:textId="67F67A25" w:rsidR="007A3D04" w:rsidRDefault="006F7C77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072826">
        <w:rPr>
          <w:rFonts w:asciiTheme="majorBidi" w:hAnsiTheme="majorBidi" w:cstheme="majorBidi"/>
          <w:sz w:val="22"/>
          <w:szCs w:val="22"/>
          <w:highlight w:val="green"/>
          <w:lang w:val="et-EE"/>
        </w:rPr>
        <w:t xml:space="preserve">Konkurentsiametile </w:t>
      </w:r>
      <w:proofErr w:type="spellStart"/>
      <w:r w:rsidRPr="00072826">
        <w:rPr>
          <w:rFonts w:asciiTheme="majorBidi" w:hAnsiTheme="majorBidi" w:cstheme="majorBidi"/>
          <w:i/>
          <w:iCs/>
          <w:sz w:val="22"/>
          <w:szCs w:val="22"/>
          <w:highlight w:val="green"/>
          <w:lang w:val="et-EE"/>
        </w:rPr>
        <w:t>call</w:t>
      </w:r>
      <w:proofErr w:type="spellEnd"/>
      <w:r w:rsidRPr="00072826">
        <w:rPr>
          <w:rFonts w:asciiTheme="majorBidi" w:hAnsiTheme="majorBidi" w:cstheme="majorBidi"/>
          <w:i/>
          <w:iCs/>
          <w:sz w:val="22"/>
          <w:szCs w:val="22"/>
          <w:highlight w:val="green"/>
          <w:lang w:val="et-EE"/>
        </w:rPr>
        <w:t>-in</w:t>
      </w:r>
      <w:r w:rsidRPr="00072826">
        <w:rPr>
          <w:rFonts w:asciiTheme="majorBidi" w:hAnsiTheme="majorBidi" w:cstheme="majorBidi"/>
          <w:sz w:val="22"/>
          <w:szCs w:val="22"/>
          <w:highlight w:val="green"/>
          <w:lang w:val="et-EE"/>
        </w:rPr>
        <w:t xml:space="preserve"> õiguse andmine on </w:t>
      </w:r>
      <w:r w:rsidR="00E166DA" w:rsidRPr="00072826">
        <w:rPr>
          <w:rFonts w:asciiTheme="majorBidi" w:hAnsiTheme="majorBidi" w:cstheme="majorBidi"/>
          <w:sz w:val="22"/>
          <w:szCs w:val="22"/>
          <w:highlight w:val="green"/>
          <w:lang w:val="et-EE"/>
        </w:rPr>
        <w:t>eriti problemaatiline arvestades</w:t>
      </w:r>
      <w:r w:rsidR="00304FF0" w:rsidRPr="00072826">
        <w:rPr>
          <w:rFonts w:asciiTheme="majorBidi" w:hAnsiTheme="majorBidi" w:cstheme="majorBidi"/>
          <w:sz w:val="22"/>
          <w:szCs w:val="22"/>
          <w:highlight w:val="green"/>
          <w:lang w:val="et-EE"/>
        </w:rPr>
        <w:t xml:space="preserve"> Konkurentsiameti </w:t>
      </w:r>
      <w:r w:rsidR="00D133E9" w:rsidRPr="00072826">
        <w:rPr>
          <w:rFonts w:asciiTheme="majorBidi" w:hAnsiTheme="majorBidi" w:cstheme="majorBidi"/>
          <w:sz w:val="22"/>
          <w:szCs w:val="22"/>
          <w:highlight w:val="green"/>
          <w:lang w:val="et-EE"/>
        </w:rPr>
        <w:t>viimase aja praktikat koondumiste menetlemisel.</w:t>
      </w:r>
      <w:r w:rsidR="00D133E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</w:p>
    <w:p w14:paraId="2BB99E2F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50642767" w14:textId="404A0ADC" w:rsidR="00430B3D" w:rsidRDefault="00430B3D" w:rsidP="00AC3F2A">
      <w:pPr>
        <w:spacing w:before="0" w:after="0" w:line="240" w:lineRule="auto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</w:pPr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„</w:t>
      </w:r>
      <w:proofErr w:type="spellStart"/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Majanduharu</w:t>
      </w:r>
      <w:proofErr w:type="spellEnd"/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“ mõistet tuleks täpsustada</w:t>
      </w:r>
    </w:p>
    <w:p w14:paraId="2126F86A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</w:pPr>
    </w:p>
    <w:p w14:paraId="71745A10" w14:textId="7063A254" w:rsidR="00283C6E" w:rsidRDefault="00430B3D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proofErr w:type="spellStart"/>
      <w:r w:rsidRPr="00171ECF">
        <w:rPr>
          <w:rFonts w:asciiTheme="majorBidi" w:hAnsiTheme="majorBidi" w:cstheme="majorBidi"/>
          <w:sz w:val="22"/>
          <w:szCs w:val="22"/>
          <w:lang w:val="et-EE"/>
        </w:rPr>
        <w:t>KonkS</w:t>
      </w:r>
      <w:proofErr w:type="spellEnd"/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 § 24 lg 7</w:t>
      </w:r>
      <w:r w:rsidR="005C279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(ehk nn kahe aasta reegli)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B9000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kohase „majandusharu“ mõistet </w:t>
      </w:r>
      <w:r w:rsidR="005F5ECA">
        <w:rPr>
          <w:rFonts w:asciiTheme="majorBidi" w:hAnsiTheme="majorBidi" w:cstheme="majorBidi"/>
          <w:sz w:val="22"/>
          <w:szCs w:val="22"/>
          <w:lang w:val="et-EE"/>
        </w:rPr>
        <w:t xml:space="preserve">tuleks </w:t>
      </w:r>
      <w:r w:rsidR="00B9000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täpsustada. </w:t>
      </w:r>
      <w:r w:rsidR="000E11B8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Esmalt oleks tegemist kohase alternatiiviga </w:t>
      </w:r>
      <w:proofErr w:type="spellStart"/>
      <w:r w:rsidR="000E11B8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>call</w:t>
      </w:r>
      <w:proofErr w:type="spellEnd"/>
      <w:r w:rsidR="000E11B8" w:rsidRPr="00171ECF">
        <w:rPr>
          <w:rFonts w:asciiTheme="majorBidi" w:hAnsiTheme="majorBidi" w:cstheme="majorBidi"/>
          <w:i/>
          <w:iCs/>
          <w:sz w:val="22"/>
          <w:szCs w:val="22"/>
          <w:lang w:val="et-EE"/>
        </w:rPr>
        <w:t xml:space="preserve">-in </w:t>
      </w:r>
      <w:r w:rsidR="000E11B8" w:rsidRPr="00171ECF">
        <w:rPr>
          <w:rFonts w:asciiTheme="majorBidi" w:hAnsiTheme="majorBidi" w:cstheme="majorBidi"/>
          <w:sz w:val="22"/>
          <w:szCs w:val="22"/>
          <w:lang w:val="et-EE"/>
        </w:rPr>
        <w:t>õiguse andmisele</w:t>
      </w:r>
      <w:r w:rsidR="00A8204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0E11B8" w:rsidRPr="00171ECF">
        <w:rPr>
          <w:rFonts w:asciiTheme="majorBidi" w:hAnsiTheme="majorBidi" w:cstheme="majorBidi"/>
          <w:sz w:val="22"/>
          <w:szCs w:val="22"/>
          <w:lang w:val="et-EE"/>
        </w:rPr>
        <w:t>tagades</w:t>
      </w:r>
      <w:r w:rsidR="00A8204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tõhusa konkurentsi kaitse võimaluse. Senine „majandusharu“ </w:t>
      </w:r>
      <w:r w:rsidR="0088343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mõiste ilma </w:t>
      </w:r>
      <w:r w:rsidR="0079337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igasuguse </w:t>
      </w:r>
      <w:r w:rsidR="0088343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täpsustuseta </w:t>
      </w:r>
      <w:r w:rsidR="0079337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tekitab potentsiaalse koondumise osalistes üksnes segadust. </w:t>
      </w:r>
      <w:r w:rsidR="005F5ECA">
        <w:rPr>
          <w:rFonts w:asciiTheme="majorBidi" w:hAnsiTheme="majorBidi" w:cstheme="majorBidi"/>
          <w:sz w:val="22"/>
          <w:szCs w:val="22"/>
          <w:lang w:val="et-EE"/>
        </w:rPr>
        <w:t>T</w:t>
      </w:r>
      <w:r w:rsidR="0079337A" w:rsidRPr="00171ECF">
        <w:rPr>
          <w:rFonts w:asciiTheme="majorBidi" w:hAnsiTheme="majorBidi" w:cstheme="majorBidi"/>
          <w:sz w:val="22"/>
          <w:szCs w:val="22"/>
          <w:lang w:val="et-EE"/>
        </w:rPr>
        <w:t>eadaolevalt ei ole ka</w:t>
      </w:r>
      <w:r w:rsidR="00966BD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Konkurentsiamet üheselt väljendanud, mida see „majandusharu</w:t>
      </w:r>
      <w:r w:rsidR="009C4DDE" w:rsidRPr="00171ECF">
        <w:rPr>
          <w:rFonts w:asciiTheme="majorBidi" w:hAnsiTheme="majorBidi" w:cstheme="majorBidi"/>
          <w:sz w:val="22"/>
          <w:szCs w:val="22"/>
          <w:lang w:val="et-EE"/>
        </w:rPr>
        <w:t>“</w:t>
      </w:r>
      <w:r w:rsidR="00966BD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mõiste all silmas peab</w:t>
      </w:r>
      <w:r w:rsidR="009C4DD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. </w:t>
      </w:r>
      <w:r w:rsidR="00AE7E54" w:rsidRPr="00171ECF">
        <w:rPr>
          <w:rFonts w:asciiTheme="majorBidi" w:hAnsiTheme="majorBidi" w:cstheme="majorBidi"/>
          <w:sz w:val="22"/>
          <w:szCs w:val="22"/>
          <w:lang w:val="et-EE"/>
        </w:rPr>
        <w:t>Seega ei ole</w:t>
      </w:r>
      <w:r w:rsidR="00F4288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tihtipeale</w:t>
      </w:r>
      <w:r w:rsidR="00AE7E5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proofErr w:type="spellStart"/>
      <w:r w:rsidR="00F42887" w:rsidRPr="00171ECF">
        <w:rPr>
          <w:rFonts w:asciiTheme="majorBidi" w:hAnsiTheme="majorBidi" w:cstheme="majorBidi"/>
          <w:sz w:val="22"/>
          <w:szCs w:val="22"/>
          <w:lang w:val="et-EE"/>
        </w:rPr>
        <w:t>KonkS</w:t>
      </w:r>
      <w:proofErr w:type="spellEnd"/>
      <w:r w:rsidR="005C279E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F42887" w:rsidRPr="00171ECF">
        <w:rPr>
          <w:rFonts w:asciiTheme="majorBidi" w:hAnsiTheme="majorBidi" w:cstheme="majorBidi"/>
          <w:sz w:val="22"/>
          <w:szCs w:val="22"/>
          <w:lang w:val="et-EE"/>
        </w:rPr>
        <w:t>§</w:t>
      </w:r>
      <w:r w:rsidR="005C279E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F42887" w:rsidRPr="00171ECF">
        <w:rPr>
          <w:rFonts w:asciiTheme="majorBidi" w:hAnsiTheme="majorBidi" w:cstheme="majorBidi"/>
          <w:sz w:val="22"/>
          <w:szCs w:val="22"/>
          <w:lang w:val="et-EE"/>
        </w:rPr>
        <w:t>24</w:t>
      </w:r>
      <w:r w:rsidR="005C279E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F42887" w:rsidRPr="00171ECF">
        <w:rPr>
          <w:rFonts w:asciiTheme="majorBidi" w:hAnsiTheme="majorBidi" w:cstheme="majorBidi"/>
          <w:sz w:val="22"/>
          <w:szCs w:val="22"/>
          <w:lang w:val="et-EE"/>
        </w:rPr>
        <w:t>lg</w:t>
      </w:r>
      <w:r w:rsidR="005C279E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F4288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7 ning seega ka koondumise kontrolli kohaldumise osas ühest selgust ei </w:t>
      </w:r>
      <w:r w:rsidR="00283C6E" w:rsidRPr="00171ECF">
        <w:rPr>
          <w:rFonts w:asciiTheme="majorBidi" w:hAnsiTheme="majorBidi" w:cstheme="majorBidi"/>
          <w:sz w:val="22"/>
          <w:szCs w:val="22"/>
          <w:lang w:val="et-EE"/>
        </w:rPr>
        <w:t>koondumise osalistel ega ka Konkurentsiametil.</w:t>
      </w:r>
      <w:r w:rsidR="005C279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Seda on tõdetud ka VTK-s (p 1.2).</w:t>
      </w:r>
    </w:p>
    <w:p w14:paraId="07243111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1E878BB6" w14:textId="2EF66B9A" w:rsidR="0042500B" w:rsidRDefault="0042500B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„Majandusharu“ mõiste </w:t>
      </w:r>
      <w:r w:rsidR="007D4FD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oma otseses tähenduses </w:t>
      </w:r>
      <w:r w:rsidRPr="00171ECF">
        <w:rPr>
          <w:rFonts w:asciiTheme="majorBidi" w:hAnsiTheme="majorBidi" w:cstheme="majorBidi"/>
          <w:sz w:val="22"/>
          <w:szCs w:val="22"/>
          <w:lang w:val="et-EE"/>
        </w:rPr>
        <w:t>on väga lai</w:t>
      </w:r>
      <w:r w:rsidR="00450DE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3C418F" w:rsidRPr="00171ECF">
        <w:rPr>
          <w:rFonts w:asciiTheme="majorBidi" w:hAnsiTheme="majorBidi" w:cstheme="majorBidi"/>
          <w:sz w:val="22"/>
          <w:szCs w:val="22"/>
          <w:lang w:val="et-EE"/>
        </w:rPr>
        <w:t>hõlmates nn EMTAK koodi tähte (nt ehitus).</w:t>
      </w:r>
      <w:r w:rsidR="003C418F" w:rsidRPr="00171ECF">
        <w:rPr>
          <w:rStyle w:val="FootnoteReference"/>
          <w:rFonts w:asciiTheme="majorBidi" w:hAnsiTheme="majorBidi" w:cstheme="majorBidi"/>
          <w:sz w:val="22"/>
          <w:szCs w:val="22"/>
          <w:lang w:val="et-EE"/>
        </w:rPr>
        <w:footnoteReference w:id="2"/>
      </w:r>
      <w:r w:rsidR="00F23E2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Kuivõrd</w:t>
      </w:r>
      <w:r w:rsidR="00A2452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arusaadavalt</w:t>
      </w:r>
      <w:r w:rsidR="00F23E2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A2452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on </w:t>
      </w:r>
      <w:proofErr w:type="spellStart"/>
      <w:r w:rsidR="00F23E20" w:rsidRPr="00171ECF">
        <w:rPr>
          <w:rFonts w:asciiTheme="majorBidi" w:hAnsiTheme="majorBidi" w:cstheme="majorBidi"/>
          <w:sz w:val="22"/>
          <w:szCs w:val="22"/>
          <w:lang w:val="et-EE"/>
        </w:rPr>
        <w:t>KonkS</w:t>
      </w:r>
      <w:proofErr w:type="spellEnd"/>
      <w:r w:rsidR="00F23E2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§ 24 lg 7 </w:t>
      </w:r>
      <w:r w:rsidR="000829F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primaarseks eesmärgiks on takistada koondumise kontrolli vältimist </w:t>
      </w:r>
      <w:r w:rsidR="00D8492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tehingute ositi teostamise kaudu, </w:t>
      </w:r>
      <w:r w:rsidR="00533F5A" w:rsidRPr="00171ECF">
        <w:rPr>
          <w:rFonts w:asciiTheme="majorBidi" w:hAnsiTheme="majorBidi" w:cstheme="majorBidi"/>
          <w:sz w:val="22"/>
          <w:szCs w:val="22"/>
          <w:lang w:val="et-EE"/>
        </w:rPr>
        <w:t>toob</w:t>
      </w:r>
      <w:r w:rsidR="00D8492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533F5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„majandusharu“ mõiste kasutamine </w:t>
      </w:r>
      <w:r w:rsidR="00014B5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kaasa </w:t>
      </w:r>
      <w:r w:rsidR="00533F5A" w:rsidRPr="00171ECF">
        <w:rPr>
          <w:rFonts w:asciiTheme="majorBidi" w:hAnsiTheme="majorBidi" w:cstheme="majorBidi"/>
          <w:sz w:val="22"/>
          <w:szCs w:val="22"/>
          <w:lang w:val="et-EE"/>
        </w:rPr>
        <w:t>kahe aasta r</w:t>
      </w:r>
      <w:r w:rsidR="00014B59" w:rsidRPr="00171ECF">
        <w:rPr>
          <w:rFonts w:asciiTheme="majorBidi" w:hAnsiTheme="majorBidi" w:cstheme="majorBidi"/>
          <w:sz w:val="22"/>
          <w:szCs w:val="22"/>
          <w:lang w:val="et-EE"/>
        </w:rPr>
        <w:t>eegli liiga laia kohaldamisala.</w:t>
      </w:r>
      <w:r w:rsidR="00D0169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Taotletav eesmärk oleks täidetav ka juhul kui kahe aasta reegel kohalduks </w:t>
      </w:r>
      <w:r w:rsidR="00C73399" w:rsidRPr="00171ECF">
        <w:rPr>
          <w:rFonts w:asciiTheme="majorBidi" w:hAnsiTheme="majorBidi" w:cstheme="majorBidi"/>
          <w:sz w:val="22"/>
          <w:szCs w:val="22"/>
          <w:lang w:val="et-EE"/>
        </w:rPr>
        <w:t>samal kaubaturul tegutsevate ettevõtjate omandamise korral.</w:t>
      </w:r>
    </w:p>
    <w:p w14:paraId="17A69D10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0AAE5071" w14:textId="52BFFB3A" w:rsidR="00956403" w:rsidRDefault="00B12033" w:rsidP="00AC3F2A">
      <w:pPr>
        <w:spacing w:before="0" w:after="0" w:line="240" w:lineRule="auto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</w:pPr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 xml:space="preserve">Koondumise kontrolli reeglite täitmisel ei ole konkurentsijärelevalvemenetlus </w:t>
      </w:r>
      <w:r w:rsidR="00956403"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põhjendatud</w:t>
      </w:r>
    </w:p>
    <w:p w14:paraId="67C4575C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</w:pPr>
    </w:p>
    <w:p w14:paraId="518765F1" w14:textId="7413FA4A" w:rsidR="00B12033" w:rsidRDefault="00B12033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VTK-s (p 3) asutakse seisukohale, et koondumise kontrolli reeglite täitmise kontrollimisel ja rikkujate sanktsioneerimisel tuleks kohaldada ECN+ direktiivi kohast </w:t>
      </w:r>
      <w:r w:rsidR="003B0B07" w:rsidRPr="00171ECF">
        <w:rPr>
          <w:rFonts w:asciiTheme="majorBidi" w:hAnsiTheme="majorBidi" w:cstheme="majorBidi"/>
          <w:sz w:val="22"/>
          <w:szCs w:val="22"/>
          <w:lang w:val="et-EE"/>
        </w:rPr>
        <w:t>konkurentsijärelevalvemenetlust.</w:t>
      </w:r>
      <w:r w:rsidR="00D3660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8D775A">
        <w:rPr>
          <w:rFonts w:asciiTheme="majorBidi" w:hAnsiTheme="majorBidi" w:cstheme="majorBidi"/>
          <w:sz w:val="22"/>
          <w:szCs w:val="22"/>
          <w:lang w:val="et-EE"/>
        </w:rPr>
        <w:t>S</w:t>
      </w:r>
      <w:r w:rsidR="00D3660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ee </w:t>
      </w:r>
      <w:r w:rsidR="008D775A">
        <w:rPr>
          <w:rFonts w:asciiTheme="majorBidi" w:hAnsiTheme="majorBidi" w:cstheme="majorBidi"/>
          <w:sz w:val="22"/>
          <w:szCs w:val="22"/>
          <w:lang w:val="et-EE"/>
        </w:rPr>
        <w:t xml:space="preserve">oleks </w:t>
      </w:r>
      <w:r w:rsidR="00D3660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põhjendamatu ning </w:t>
      </w:r>
      <w:r w:rsidR="008D775A">
        <w:rPr>
          <w:rFonts w:asciiTheme="majorBidi" w:hAnsiTheme="majorBidi" w:cstheme="majorBidi"/>
          <w:sz w:val="22"/>
          <w:szCs w:val="22"/>
          <w:lang w:val="et-EE"/>
        </w:rPr>
        <w:t xml:space="preserve">väga </w:t>
      </w:r>
      <w:r w:rsidR="00D3660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ebaproportsionaalne. Konkurentsijärelevalvemenetlus on menetlusosalisele koormav menetlus, milles </w:t>
      </w:r>
      <w:r w:rsidR="006601D4" w:rsidRPr="00171ECF">
        <w:rPr>
          <w:rFonts w:asciiTheme="majorBidi" w:hAnsiTheme="majorBidi" w:cstheme="majorBidi"/>
          <w:sz w:val="22"/>
          <w:szCs w:val="22"/>
          <w:lang w:val="et-EE"/>
        </w:rPr>
        <w:t>Konkurentsiametil on väga laiad uurimisvolituse</w:t>
      </w:r>
      <w:r w:rsidR="007B3601" w:rsidRPr="00171ECF">
        <w:rPr>
          <w:rFonts w:asciiTheme="majorBidi" w:hAnsiTheme="majorBidi" w:cstheme="majorBidi"/>
          <w:sz w:val="22"/>
          <w:szCs w:val="22"/>
          <w:lang w:val="et-EE"/>
        </w:rPr>
        <w:t>d (sh nt õigus teostada läbiotsimisi)</w:t>
      </w:r>
      <w:r w:rsidR="008E2D1A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  <w:r w:rsidR="00E86AB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8D775A">
        <w:rPr>
          <w:rFonts w:asciiTheme="majorBidi" w:hAnsiTheme="majorBidi" w:cstheme="majorBidi"/>
          <w:sz w:val="22"/>
          <w:szCs w:val="22"/>
          <w:lang w:val="et-EE"/>
        </w:rPr>
        <w:t>Tõenäoliselt oleks ka m</w:t>
      </w:r>
      <w:r w:rsidR="008D775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itmed </w:t>
      </w:r>
      <w:r w:rsidR="00564B10" w:rsidRPr="00171ECF">
        <w:rPr>
          <w:rFonts w:asciiTheme="majorBidi" w:hAnsiTheme="majorBidi" w:cstheme="majorBidi"/>
          <w:sz w:val="22"/>
          <w:szCs w:val="22"/>
          <w:lang w:val="et-EE"/>
        </w:rPr>
        <w:t>menetluse aspektid PS-</w:t>
      </w:r>
      <w:proofErr w:type="spellStart"/>
      <w:r w:rsidR="00564B10" w:rsidRPr="00171ECF">
        <w:rPr>
          <w:rFonts w:asciiTheme="majorBidi" w:hAnsiTheme="majorBidi" w:cstheme="majorBidi"/>
          <w:sz w:val="22"/>
          <w:szCs w:val="22"/>
          <w:lang w:val="et-EE"/>
        </w:rPr>
        <w:t>ga</w:t>
      </w:r>
      <w:proofErr w:type="spellEnd"/>
      <w:r w:rsidR="00564B1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vastuolus, kui vastavasisuline kohustus ei tuleneks EL-i direktiivist (EL-i õiguse </w:t>
      </w:r>
      <w:proofErr w:type="spellStart"/>
      <w:r w:rsidR="00564B10" w:rsidRPr="00171ECF">
        <w:rPr>
          <w:rFonts w:asciiTheme="majorBidi" w:hAnsiTheme="majorBidi" w:cstheme="majorBidi"/>
          <w:sz w:val="22"/>
          <w:szCs w:val="22"/>
          <w:lang w:val="et-EE"/>
        </w:rPr>
        <w:t>ülimlikkus</w:t>
      </w:r>
      <w:proofErr w:type="spellEnd"/>
      <w:r w:rsidR="00564B10" w:rsidRPr="00171ECF">
        <w:rPr>
          <w:rFonts w:asciiTheme="majorBidi" w:hAnsiTheme="majorBidi" w:cstheme="majorBidi"/>
          <w:sz w:val="22"/>
          <w:szCs w:val="22"/>
          <w:lang w:val="et-EE"/>
        </w:rPr>
        <w:t>).</w:t>
      </w:r>
      <w:r w:rsidR="00D3660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F5256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Koondumise reeglite puhul sellist kohustust EL-i </w:t>
      </w:r>
      <w:r w:rsidR="0058085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õigusest ei tulene. Ka ei ole koondumise kontrolli reeglite rikkumised raskuselt võrreldav konkurentsiõiguse rikkumistega. Vastavalt ei ole </w:t>
      </w:r>
      <w:r w:rsidR="00FB31D1" w:rsidRPr="00171ECF">
        <w:rPr>
          <w:rFonts w:asciiTheme="majorBidi" w:hAnsiTheme="majorBidi" w:cstheme="majorBidi"/>
          <w:sz w:val="22"/>
          <w:szCs w:val="22"/>
          <w:lang w:val="et-EE"/>
        </w:rPr>
        <w:t>proportsionaalne</w:t>
      </w:r>
      <w:r w:rsidR="0058085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FB31D1" w:rsidRPr="00171ECF">
        <w:rPr>
          <w:rFonts w:asciiTheme="majorBidi" w:hAnsiTheme="majorBidi" w:cstheme="majorBidi"/>
          <w:sz w:val="22"/>
          <w:szCs w:val="22"/>
          <w:lang w:val="et-EE"/>
        </w:rPr>
        <w:t>ka äärmiselt koormava ja range konkurentsijärelevalvemenetluse kohaldamine.</w:t>
      </w:r>
    </w:p>
    <w:p w14:paraId="3EFA5AC5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70FE73FE" w14:textId="3D7E3CE4" w:rsidR="00532317" w:rsidRDefault="00532317" w:rsidP="00AC3F2A">
      <w:pPr>
        <w:spacing w:before="0" w:after="0" w:line="240" w:lineRule="auto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</w:pPr>
      <w:r w:rsidRPr="00171ECF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et-EE"/>
        </w:rPr>
        <w:t>Konkurentsiameti viimase aja praktika koondumiste menetlemisel on probleemne</w:t>
      </w:r>
    </w:p>
    <w:p w14:paraId="307B1602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b/>
          <w:bCs/>
          <w:sz w:val="22"/>
          <w:szCs w:val="22"/>
          <w:u w:val="single"/>
          <w:lang w:val="et-EE"/>
        </w:rPr>
      </w:pPr>
    </w:p>
    <w:p w14:paraId="0941F849" w14:textId="3D75F0F4" w:rsidR="00DA2835" w:rsidRDefault="00F33587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>
        <w:rPr>
          <w:rFonts w:asciiTheme="majorBidi" w:hAnsiTheme="majorBidi" w:cstheme="majorBidi"/>
          <w:sz w:val="22"/>
          <w:szCs w:val="22"/>
          <w:lang w:val="et-EE"/>
        </w:rPr>
        <w:t>T</w:t>
      </w:r>
      <w:r w:rsidR="00A453E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eadaolevalt on </w:t>
      </w:r>
      <w:r w:rsidR="00151F1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mitmetel ettevõtjatel tekkinud koondumise menetlemisel Konkurentsiametiga probleeme ning seda kaasuste puhul, kus </w:t>
      </w:r>
      <w:r w:rsidR="00FB7E5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tegelikke konkurentsiprobleeme ei </w:t>
      </w:r>
      <w:r>
        <w:rPr>
          <w:rFonts w:asciiTheme="majorBidi" w:hAnsiTheme="majorBidi" w:cstheme="majorBidi"/>
          <w:sz w:val="22"/>
          <w:szCs w:val="22"/>
          <w:lang w:val="et-EE"/>
        </w:rPr>
        <w:t xml:space="preserve">ole </w:t>
      </w:r>
      <w:r w:rsidR="00FB7E57" w:rsidRPr="00171ECF">
        <w:rPr>
          <w:rFonts w:asciiTheme="majorBidi" w:hAnsiTheme="majorBidi" w:cstheme="majorBidi"/>
          <w:sz w:val="22"/>
          <w:szCs w:val="22"/>
          <w:lang w:val="et-EE"/>
        </w:rPr>
        <w:t>esinenud.</w:t>
      </w:r>
      <w:r w:rsidR="000E63B0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8E1C6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Kokkuvõtvalt on jäänud mulje justkui Konkurentsiamet peaks koondumise menetluse eesmärgiks </w:t>
      </w:r>
      <w:r w:rsidR="00C0606F" w:rsidRPr="00171ECF">
        <w:rPr>
          <w:rFonts w:asciiTheme="majorBidi" w:hAnsiTheme="majorBidi" w:cstheme="majorBidi"/>
          <w:sz w:val="22"/>
          <w:szCs w:val="22"/>
          <w:lang w:val="et-EE"/>
        </w:rPr>
        <w:t>kaubelda koondumise osalistel</w:t>
      </w:r>
      <w:r w:rsidR="004B3A8E" w:rsidRPr="00171ECF">
        <w:rPr>
          <w:rFonts w:asciiTheme="majorBidi" w:hAnsiTheme="majorBidi" w:cstheme="majorBidi"/>
          <w:sz w:val="22"/>
          <w:szCs w:val="22"/>
          <w:lang w:val="et-EE"/>
        </w:rPr>
        <w:t>t</w:t>
      </w:r>
      <w:r w:rsidR="00C0606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välja võimalikult ulatuslike kohustuste võtmine</w:t>
      </w:r>
      <w:r>
        <w:rPr>
          <w:rFonts w:asciiTheme="majorBidi" w:hAnsiTheme="majorBidi" w:cstheme="majorBidi"/>
          <w:sz w:val="22"/>
          <w:szCs w:val="22"/>
          <w:lang w:val="et-EE"/>
        </w:rPr>
        <w:t xml:space="preserve"> või kuidagi õigustada oma olemasolu</w:t>
      </w:r>
      <w:r w:rsidR="00C0606F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</w:p>
    <w:p w14:paraId="38481033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232E7749" w14:textId="09FECEDD" w:rsidR="000E63B0" w:rsidRDefault="000E63B0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 xml:space="preserve">Ühe peamise probleemina on täheldatud Konkurentsiameti praktikat kaubaturgude määratlemisel. </w:t>
      </w:r>
      <w:r w:rsidR="007D00E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Nimelt on amet turgude määratlemisel ebastabiilne ning </w:t>
      </w:r>
      <w:r w:rsidR="00E54C35" w:rsidRPr="00171ECF">
        <w:rPr>
          <w:rFonts w:asciiTheme="majorBidi" w:hAnsiTheme="majorBidi" w:cstheme="majorBidi"/>
          <w:sz w:val="22"/>
          <w:szCs w:val="22"/>
          <w:lang w:val="et-EE"/>
        </w:rPr>
        <w:t>valib lähenemisi sõltuvalt kaasusest</w:t>
      </w:r>
      <w:r w:rsidR="00A5525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. </w:t>
      </w:r>
      <w:r w:rsidR="003B12C8" w:rsidRPr="00171ECF">
        <w:rPr>
          <w:rFonts w:asciiTheme="majorBidi" w:hAnsiTheme="majorBidi" w:cstheme="majorBidi"/>
          <w:sz w:val="22"/>
          <w:szCs w:val="22"/>
          <w:lang w:val="et-EE"/>
        </w:rPr>
        <w:t xml:space="preserve">Ühel juhul siis minnes tooteturgude määratlemisel </w:t>
      </w:r>
      <w:r w:rsidR="00D55F0A" w:rsidRPr="00171ECF">
        <w:rPr>
          <w:rFonts w:asciiTheme="majorBidi" w:hAnsiTheme="majorBidi" w:cstheme="majorBidi"/>
          <w:sz w:val="22"/>
          <w:szCs w:val="22"/>
          <w:lang w:val="et-EE"/>
        </w:rPr>
        <w:t>liialt</w:t>
      </w:r>
      <w:r w:rsidR="003B12C8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kitsaks</w:t>
      </w:r>
      <w:r w:rsidR="00D55F0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lähtudes üksnes ühest konkreetsest tootest</w:t>
      </w:r>
      <w:r w:rsidR="00DB22E1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  <w:r w:rsidR="00C83D0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Seejuures jättes kõrvale selle tootega tegelikkuses konkureerivad tooted.</w:t>
      </w:r>
      <w:r w:rsidR="00DB22E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Teistel aga vaadates </w:t>
      </w:r>
      <w:r w:rsidR="003201E7" w:rsidRPr="00171ECF">
        <w:rPr>
          <w:rFonts w:asciiTheme="majorBidi" w:hAnsiTheme="majorBidi" w:cstheme="majorBidi"/>
          <w:sz w:val="22"/>
          <w:szCs w:val="22"/>
          <w:lang w:val="et-EE"/>
        </w:rPr>
        <w:t>liialt</w:t>
      </w:r>
      <w:r w:rsidR="0004731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laia </w:t>
      </w:r>
      <w:r w:rsidR="00DB22E1" w:rsidRPr="00171ECF">
        <w:rPr>
          <w:rFonts w:asciiTheme="majorBidi" w:hAnsiTheme="majorBidi" w:cstheme="majorBidi"/>
          <w:sz w:val="22"/>
          <w:szCs w:val="22"/>
          <w:lang w:val="et-EE"/>
        </w:rPr>
        <w:t>turgu</w:t>
      </w:r>
      <w:r w:rsidR="003201E7" w:rsidRPr="00171ECF">
        <w:rPr>
          <w:rFonts w:asciiTheme="majorBidi" w:hAnsiTheme="majorBidi" w:cstheme="majorBidi"/>
          <w:sz w:val="22"/>
          <w:szCs w:val="22"/>
          <w:lang w:val="et-EE"/>
        </w:rPr>
        <w:t>, sh kaasates tooted mis ühel ja samal turul tegelikult ei käibi.</w:t>
      </w:r>
      <w:r w:rsidR="007C6B3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A5525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On jäänud mulje justkui oleks Konkurentsiamet </w:t>
      </w:r>
      <w:r w:rsidR="007C6B3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teatud kaasuste puhul </w:t>
      </w:r>
      <w:r w:rsidR="00A55251" w:rsidRPr="00171ECF">
        <w:rPr>
          <w:rFonts w:asciiTheme="majorBidi" w:hAnsiTheme="majorBidi" w:cstheme="majorBidi"/>
          <w:sz w:val="22"/>
          <w:szCs w:val="22"/>
          <w:lang w:val="et-EE"/>
        </w:rPr>
        <w:t xml:space="preserve">võtnud endale eesmärgiks </w:t>
      </w:r>
      <w:r w:rsidR="00E54C35" w:rsidRPr="00171ECF">
        <w:rPr>
          <w:rFonts w:asciiTheme="majorBidi" w:hAnsiTheme="majorBidi" w:cstheme="majorBidi"/>
          <w:sz w:val="22"/>
          <w:szCs w:val="22"/>
          <w:lang w:val="et-EE"/>
        </w:rPr>
        <w:t xml:space="preserve">leida koondumise osalistele võimalikult kahjulik lähenemine. </w:t>
      </w:r>
      <w:r w:rsidR="00DE79DB" w:rsidRPr="00171ECF">
        <w:rPr>
          <w:rFonts w:asciiTheme="majorBidi" w:hAnsiTheme="majorBidi" w:cstheme="majorBidi"/>
          <w:sz w:val="22"/>
          <w:szCs w:val="22"/>
          <w:lang w:val="et-EE"/>
        </w:rPr>
        <w:t>See tähendab, määratleda turud niiviisi, et koondumise osaliste turuosad oleks võimalikult suured</w:t>
      </w:r>
      <w:r w:rsidR="007C6B34" w:rsidRPr="00171ECF">
        <w:rPr>
          <w:rFonts w:asciiTheme="majorBidi" w:hAnsiTheme="majorBidi" w:cstheme="majorBidi"/>
          <w:sz w:val="22"/>
          <w:szCs w:val="22"/>
          <w:lang w:val="et-EE"/>
        </w:rPr>
        <w:t>.</w:t>
      </w:r>
      <w:r w:rsidR="000D55C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Seejuures ei ole Konkurentsiameti praktika turgude määratlemisel tihtipeale kooskõlas Euroopa Komisjoni </w:t>
      </w:r>
      <w:r w:rsidR="003C53EA" w:rsidRPr="00171ECF">
        <w:rPr>
          <w:rFonts w:asciiTheme="majorBidi" w:hAnsiTheme="majorBidi" w:cstheme="majorBidi"/>
          <w:sz w:val="22"/>
          <w:szCs w:val="22"/>
          <w:lang w:val="et-EE"/>
        </w:rPr>
        <w:t>ning Läti ja Leedu Konkurentsinõukogude praktikas võetud lähenemistega</w:t>
      </w:r>
      <w:r w:rsidR="00525292">
        <w:rPr>
          <w:rFonts w:asciiTheme="majorBidi" w:hAnsiTheme="majorBidi" w:cstheme="majorBidi"/>
          <w:sz w:val="22"/>
          <w:szCs w:val="22"/>
          <w:lang w:val="et-EE"/>
        </w:rPr>
        <w:t xml:space="preserve">. Selline lähenemine </w:t>
      </w:r>
      <w:r w:rsidR="0026753E" w:rsidRPr="00171ECF">
        <w:rPr>
          <w:rFonts w:asciiTheme="majorBidi" w:hAnsiTheme="majorBidi" w:cstheme="majorBidi"/>
          <w:sz w:val="22"/>
          <w:szCs w:val="22"/>
          <w:lang w:val="et-EE"/>
        </w:rPr>
        <w:t>ei ole õiguspärane. Koondumise osalistel peaks olema</w:t>
      </w:r>
      <w:r w:rsidR="000122B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võimalus tõenäolisi asjakohaseid kaubaturge ning sellest tulenevalt ka koondumise </w:t>
      </w:r>
      <w:r w:rsidR="00623AEF" w:rsidRPr="00171ECF">
        <w:rPr>
          <w:rFonts w:asciiTheme="majorBidi" w:hAnsiTheme="majorBidi" w:cstheme="majorBidi"/>
          <w:sz w:val="22"/>
          <w:szCs w:val="22"/>
          <w:lang w:val="et-EE"/>
        </w:rPr>
        <w:t xml:space="preserve">menetluse tõenäolist tulemust prognoosida. </w:t>
      </w:r>
      <w:r w:rsidR="009E0C6B" w:rsidRPr="00171ECF">
        <w:rPr>
          <w:rFonts w:asciiTheme="majorBidi" w:hAnsiTheme="majorBidi" w:cstheme="majorBidi"/>
          <w:sz w:val="22"/>
          <w:szCs w:val="22"/>
          <w:lang w:val="et-EE"/>
        </w:rPr>
        <w:t>Konkurentsiameti suvaotsused turgude määratlemisel eelnevat aga ei võimalda.</w:t>
      </w:r>
      <w:r w:rsidR="00DE79D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</w:p>
    <w:p w14:paraId="4F1E4F68" w14:textId="77777777" w:rsidR="00171ECF" w:rsidRPr="00171ECF" w:rsidRDefault="00171ECF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</w:p>
    <w:p w14:paraId="2FE38A44" w14:textId="70A99515" w:rsidR="00857225" w:rsidRPr="00171ECF" w:rsidRDefault="009E0C6B" w:rsidP="00AC3F2A">
      <w:pPr>
        <w:spacing w:before="0" w:after="0" w:line="240" w:lineRule="auto"/>
        <w:rPr>
          <w:rFonts w:asciiTheme="majorBidi" w:hAnsiTheme="majorBidi" w:cstheme="majorBidi"/>
          <w:sz w:val="22"/>
          <w:szCs w:val="22"/>
          <w:lang w:val="et-EE"/>
        </w:rPr>
      </w:pPr>
      <w:r w:rsidRPr="00171ECF">
        <w:rPr>
          <w:rFonts w:asciiTheme="majorBidi" w:hAnsiTheme="majorBidi" w:cstheme="majorBidi"/>
          <w:sz w:val="22"/>
          <w:szCs w:val="22"/>
          <w:lang w:val="et-EE"/>
        </w:rPr>
        <w:t>Samuti on täheldatud</w:t>
      </w:r>
      <w:r w:rsidR="00533682" w:rsidRPr="00171ECF">
        <w:rPr>
          <w:rFonts w:asciiTheme="majorBidi" w:hAnsiTheme="majorBidi" w:cstheme="majorBidi"/>
          <w:sz w:val="22"/>
          <w:szCs w:val="22"/>
          <w:lang w:val="et-EE"/>
        </w:rPr>
        <w:t xml:space="preserve">, et Konkurentsiamet </w:t>
      </w:r>
      <w:r w:rsidR="0070286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on tihtipeale koondumise osalisi kohelnud koondumise </w:t>
      </w:r>
      <w:r w:rsidR="007C28B3" w:rsidRPr="00171ECF">
        <w:rPr>
          <w:rFonts w:asciiTheme="majorBidi" w:hAnsiTheme="majorBidi" w:cstheme="majorBidi"/>
          <w:sz w:val="22"/>
          <w:szCs w:val="22"/>
          <w:lang w:val="et-EE"/>
        </w:rPr>
        <w:t>menetluse</w:t>
      </w:r>
      <w:r w:rsidR="0070286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objektide</w:t>
      </w:r>
      <w:r w:rsidR="002E31D2" w:rsidRPr="00171ECF">
        <w:rPr>
          <w:rFonts w:asciiTheme="majorBidi" w:hAnsiTheme="majorBidi" w:cstheme="majorBidi"/>
          <w:sz w:val="22"/>
          <w:szCs w:val="22"/>
          <w:lang w:val="et-EE"/>
        </w:rPr>
        <w:t>na</w:t>
      </w:r>
      <w:r w:rsidR="007C28B3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mitte menetlusosalistena. Riigikohus on sellist haldusorgani teguviisi oma praktikas tugevalt tauninud.</w:t>
      </w:r>
      <w:r w:rsidR="007C28B3" w:rsidRPr="00171ECF">
        <w:rPr>
          <w:rStyle w:val="FootnoteReference"/>
          <w:rFonts w:asciiTheme="majorBidi" w:hAnsiTheme="majorBidi" w:cstheme="majorBidi"/>
          <w:sz w:val="22"/>
          <w:szCs w:val="22"/>
          <w:lang w:val="et-EE"/>
        </w:rPr>
        <w:footnoteReference w:id="3"/>
      </w:r>
      <w:r w:rsidR="00694C49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Eelnev seondub Konkurentsiameti praktikaga, kus </w:t>
      </w:r>
      <w:r w:rsidR="00456EE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koondumise menetluses </w:t>
      </w:r>
      <w:r w:rsidR="00694C49" w:rsidRPr="00171ECF">
        <w:rPr>
          <w:rFonts w:asciiTheme="majorBidi" w:hAnsiTheme="majorBidi" w:cstheme="majorBidi"/>
          <w:sz w:val="22"/>
          <w:szCs w:val="22"/>
          <w:lang w:val="et-EE"/>
        </w:rPr>
        <w:t>1)</w:t>
      </w:r>
      <w:r w:rsidR="00456EEE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C60DA3" w:rsidRPr="00171ECF">
        <w:rPr>
          <w:rFonts w:asciiTheme="majorBidi" w:hAnsiTheme="majorBidi" w:cstheme="majorBidi"/>
          <w:sz w:val="22"/>
          <w:szCs w:val="22"/>
          <w:lang w:val="et-EE"/>
        </w:rPr>
        <w:t>Konkurentsiamet ei ole valmis menetlusosalistega suhtlema, sh täitma selgitamiskohustust</w:t>
      </w:r>
      <w:r w:rsidR="0070208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, </w:t>
      </w:r>
      <w:r w:rsidR="00C60DA3" w:rsidRPr="00171ECF">
        <w:rPr>
          <w:rFonts w:asciiTheme="majorBidi" w:hAnsiTheme="majorBidi" w:cstheme="majorBidi"/>
          <w:sz w:val="22"/>
          <w:szCs w:val="22"/>
          <w:lang w:val="et-EE"/>
        </w:rPr>
        <w:t>2)</w:t>
      </w:r>
      <w:r w:rsidR="00456EEE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70208B" w:rsidRPr="00171ECF">
        <w:rPr>
          <w:rFonts w:asciiTheme="majorBidi" w:hAnsiTheme="majorBidi" w:cstheme="majorBidi"/>
          <w:sz w:val="22"/>
          <w:szCs w:val="22"/>
          <w:lang w:val="et-EE"/>
        </w:rPr>
        <w:t>koondumise osalistele ei võimaldata lig</w:t>
      </w:r>
      <w:r w:rsidR="0054181B" w:rsidRPr="00171ECF">
        <w:rPr>
          <w:rFonts w:asciiTheme="majorBidi" w:hAnsiTheme="majorBidi" w:cstheme="majorBidi"/>
          <w:sz w:val="22"/>
          <w:szCs w:val="22"/>
          <w:lang w:val="et-EE"/>
        </w:rPr>
        <w:t>ipääsu haldusmenetluse toimikule</w:t>
      </w:r>
      <w:r w:rsidR="00163E24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(sh menetluse lõpuni)</w:t>
      </w:r>
      <w:r w:rsidR="003437F6" w:rsidRPr="00171ECF">
        <w:rPr>
          <w:rFonts w:asciiTheme="majorBidi" w:hAnsiTheme="majorBidi" w:cstheme="majorBidi"/>
          <w:sz w:val="22"/>
          <w:szCs w:val="22"/>
          <w:lang w:val="et-EE"/>
        </w:rPr>
        <w:t>,</w:t>
      </w:r>
      <w:r w:rsidR="0054181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3)</w:t>
      </w:r>
      <w:r w:rsidR="00163E24" w:rsidRPr="00171ECF">
        <w:rPr>
          <w:rFonts w:asciiTheme="majorBidi" w:hAnsiTheme="majorBidi" w:cstheme="majorBidi"/>
          <w:sz w:val="22"/>
          <w:szCs w:val="22"/>
          <w:lang w:val="et-EE"/>
        </w:rPr>
        <w:t> </w:t>
      </w:r>
      <w:r w:rsidR="006B163B" w:rsidRPr="00171ECF">
        <w:rPr>
          <w:rFonts w:asciiTheme="majorBidi" w:hAnsiTheme="majorBidi" w:cstheme="majorBidi"/>
          <w:sz w:val="22"/>
          <w:szCs w:val="22"/>
          <w:lang w:val="et-EE"/>
        </w:rPr>
        <w:t>koondumise mõjude</w:t>
      </w:r>
      <w:r w:rsidR="006342CE" w:rsidRPr="00171ECF">
        <w:rPr>
          <w:rFonts w:asciiTheme="majorBidi" w:hAnsiTheme="majorBidi" w:cstheme="majorBidi"/>
          <w:sz w:val="22"/>
          <w:szCs w:val="22"/>
          <w:lang w:val="et-EE"/>
        </w:rPr>
        <w:t>le</w:t>
      </w:r>
      <w:r w:rsidR="006B163B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hin</w:t>
      </w:r>
      <w:r w:rsidR="00D57F57" w:rsidRPr="00171ECF">
        <w:rPr>
          <w:rFonts w:asciiTheme="majorBidi" w:hAnsiTheme="majorBidi" w:cstheme="majorBidi"/>
          <w:sz w:val="22"/>
          <w:szCs w:val="22"/>
          <w:lang w:val="et-EE"/>
        </w:rPr>
        <w:t xml:space="preserve">damisel tõlgendatakse </w:t>
      </w:r>
      <w:r w:rsidR="003437F6" w:rsidRPr="00171ECF">
        <w:rPr>
          <w:rFonts w:asciiTheme="majorBidi" w:hAnsiTheme="majorBidi" w:cstheme="majorBidi"/>
          <w:sz w:val="22"/>
          <w:szCs w:val="22"/>
          <w:lang w:val="et-EE"/>
        </w:rPr>
        <w:t>turuosaliste sisukohti valikuliselt</w:t>
      </w:r>
      <w:r w:rsidR="008E1C69" w:rsidRPr="00171ECF">
        <w:rPr>
          <w:rFonts w:asciiTheme="majorBidi" w:hAnsiTheme="majorBidi" w:cstheme="majorBidi"/>
          <w:sz w:val="22"/>
          <w:szCs w:val="22"/>
          <w:lang w:val="et-EE"/>
        </w:rPr>
        <w:t>,</w:t>
      </w:r>
      <w:r w:rsidR="003437F6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4) </w:t>
      </w:r>
      <w:r w:rsidR="00456EEE" w:rsidRPr="00171ECF">
        <w:rPr>
          <w:rFonts w:asciiTheme="majorBidi" w:hAnsiTheme="majorBidi" w:cstheme="majorBidi"/>
          <w:sz w:val="22"/>
          <w:szCs w:val="22"/>
          <w:lang w:val="et-EE"/>
        </w:rPr>
        <w:t xml:space="preserve">koondumise osaliste seisukohtadega ei arvestata, st neid ei kuulata sisuliselt ära ja 5) </w:t>
      </w:r>
      <w:r w:rsidR="00C86F82" w:rsidRPr="00171ECF">
        <w:rPr>
          <w:rFonts w:asciiTheme="majorBidi" w:hAnsiTheme="majorBidi" w:cstheme="majorBidi"/>
          <w:sz w:val="22"/>
          <w:szCs w:val="22"/>
          <w:lang w:val="et-EE"/>
        </w:rPr>
        <w:t>koondumise otsused tehakse reeglina menetlustähtaja lõpus.</w:t>
      </w:r>
      <w:r w:rsidR="0032273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 </w:t>
      </w:r>
      <w:r w:rsidR="00D56D6E">
        <w:rPr>
          <w:rFonts w:asciiTheme="majorBidi" w:hAnsiTheme="majorBidi" w:cstheme="majorBidi"/>
          <w:sz w:val="22"/>
          <w:szCs w:val="22"/>
          <w:lang w:val="et-EE"/>
        </w:rPr>
        <w:t>S</w:t>
      </w:r>
      <w:r w:rsidR="0032273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elline praktika </w:t>
      </w:r>
      <w:r w:rsidR="00D56D6E">
        <w:rPr>
          <w:rFonts w:asciiTheme="majorBidi" w:hAnsiTheme="majorBidi" w:cstheme="majorBidi"/>
          <w:sz w:val="22"/>
          <w:szCs w:val="22"/>
          <w:lang w:val="et-EE"/>
        </w:rPr>
        <w:t xml:space="preserve">on </w:t>
      </w:r>
      <w:r w:rsidR="0032273A" w:rsidRPr="00171ECF">
        <w:rPr>
          <w:rFonts w:asciiTheme="majorBidi" w:hAnsiTheme="majorBidi" w:cstheme="majorBidi"/>
          <w:sz w:val="22"/>
          <w:szCs w:val="22"/>
          <w:lang w:val="et-EE"/>
        </w:rPr>
        <w:t xml:space="preserve">taunitav ning pärsib Eesti ettevõtluskeskkonna </w:t>
      </w:r>
      <w:r w:rsidR="00195156" w:rsidRPr="00171ECF">
        <w:rPr>
          <w:rFonts w:asciiTheme="majorBidi" w:hAnsiTheme="majorBidi" w:cstheme="majorBidi"/>
          <w:sz w:val="22"/>
          <w:szCs w:val="22"/>
          <w:lang w:val="et-EE"/>
        </w:rPr>
        <w:t>arengut.</w:t>
      </w:r>
    </w:p>
    <w:p w14:paraId="7B16ED4A" w14:textId="77777777" w:rsidR="00195156" w:rsidRDefault="00195156" w:rsidP="00AC3F2A">
      <w:pPr>
        <w:keepNext/>
        <w:spacing w:before="0" w:after="0" w:line="240" w:lineRule="auto"/>
        <w:jc w:val="left"/>
        <w:rPr>
          <w:rFonts w:asciiTheme="majorBidi" w:hAnsiTheme="majorBidi" w:cstheme="majorBidi"/>
          <w:sz w:val="22"/>
          <w:szCs w:val="22"/>
          <w:lang w:val="et-EE"/>
        </w:rPr>
      </w:pPr>
    </w:p>
    <w:p w14:paraId="6C7D00F4" w14:textId="1C421C05" w:rsidR="0055202C" w:rsidRPr="00171ECF" w:rsidRDefault="0055202C" w:rsidP="00AC3F2A">
      <w:pPr>
        <w:keepNext/>
        <w:spacing w:before="0" w:after="0" w:line="240" w:lineRule="auto"/>
        <w:jc w:val="left"/>
        <w:rPr>
          <w:rFonts w:asciiTheme="majorBidi" w:hAnsiTheme="majorBidi" w:cstheme="majorBidi"/>
          <w:sz w:val="22"/>
          <w:szCs w:val="22"/>
          <w:lang w:val="et-EE"/>
        </w:rPr>
      </w:pPr>
    </w:p>
    <w:sectPr w:rsidR="0055202C" w:rsidRPr="00171ECF" w:rsidSect="00960A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88" w:right="1247" w:bottom="181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001A" w14:textId="77777777" w:rsidR="00AD2AF6" w:rsidRDefault="00AD2AF6" w:rsidP="00FD1C88">
      <w:pPr>
        <w:spacing w:after="0" w:line="240" w:lineRule="auto"/>
      </w:pPr>
      <w:r>
        <w:separator/>
      </w:r>
    </w:p>
    <w:p w14:paraId="62659F4A" w14:textId="77777777" w:rsidR="00AD2AF6" w:rsidRDefault="00AD2AF6"/>
  </w:endnote>
  <w:endnote w:type="continuationSeparator" w:id="0">
    <w:p w14:paraId="6AF502E0" w14:textId="77777777" w:rsidR="00AD2AF6" w:rsidRDefault="00AD2AF6" w:rsidP="00FD1C88">
      <w:pPr>
        <w:spacing w:after="0" w:line="240" w:lineRule="auto"/>
      </w:pPr>
      <w:r>
        <w:continuationSeparator/>
      </w:r>
    </w:p>
    <w:p w14:paraId="547C3998" w14:textId="77777777" w:rsidR="00AD2AF6" w:rsidRDefault="00AD2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0557399"/>
      <w:docPartObj>
        <w:docPartGallery w:val="Page Numbers (Bottom of Page)"/>
        <w:docPartUnique/>
      </w:docPartObj>
    </w:sdtPr>
    <w:sdtContent>
      <w:p w14:paraId="6CC75CA8" w14:textId="77777777" w:rsidR="002023A4" w:rsidRDefault="002023A4" w:rsidP="00244C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73A9D95" w14:textId="77777777" w:rsidR="002023A4" w:rsidRDefault="002023A4" w:rsidP="002023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09688697"/>
      <w:docPartObj>
        <w:docPartGallery w:val="Page Numbers (Bottom of Page)"/>
        <w:docPartUnique/>
      </w:docPartObj>
    </w:sdtPr>
    <w:sdtContent>
      <w:p w14:paraId="71B30682" w14:textId="77777777" w:rsidR="00244C42" w:rsidRDefault="00244C42" w:rsidP="004E61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0DAF6B" w14:textId="77777777" w:rsidR="00244C42" w:rsidRDefault="00244C42" w:rsidP="00244C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4E1" w14:textId="77777777" w:rsidR="007440E6" w:rsidRDefault="00744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D974" w14:textId="77777777" w:rsidR="00AD2AF6" w:rsidRDefault="00AD2AF6" w:rsidP="00CB6C62">
      <w:pPr>
        <w:spacing w:after="0" w:line="240" w:lineRule="auto"/>
      </w:pPr>
      <w:r>
        <w:separator/>
      </w:r>
    </w:p>
  </w:footnote>
  <w:footnote w:type="continuationSeparator" w:id="0">
    <w:p w14:paraId="6CC7AFDA" w14:textId="77777777" w:rsidR="00AD2AF6" w:rsidRDefault="00AD2AF6" w:rsidP="00CB6C62">
      <w:pPr>
        <w:spacing w:after="0" w:line="240" w:lineRule="auto"/>
      </w:pPr>
      <w:r>
        <w:continuationSeparator/>
      </w:r>
    </w:p>
  </w:footnote>
  <w:footnote w:id="1">
    <w:p w14:paraId="5F0B915C" w14:textId="6F2E8032" w:rsidR="009826AD" w:rsidRPr="00171ECF" w:rsidRDefault="009826AD" w:rsidP="00C73399">
      <w:pPr>
        <w:pStyle w:val="FootnoteText"/>
        <w:spacing w:before="0" w:after="22"/>
        <w:rPr>
          <w:rFonts w:asciiTheme="majorBidi" w:hAnsiTheme="majorBidi" w:cstheme="majorBidi"/>
          <w:szCs w:val="18"/>
        </w:rPr>
      </w:pPr>
      <w:r w:rsidRPr="00171ECF">
        <w:rPr>
          <w:rStyle w:val="FootnoteReference"/>
          <w:rFonts w:asciiTheme="majorBidi" w:hAnsiTheme="majorBidi" w:cstheme="majorBidi"/>
          <w:szCs w:val="18"/>
        </w:rPr>
        <w:footnoteRef/>
      </w:r>
      <w:r w:rsidRPr="00171ECF">
        <w:rPr>
          <w:rFonts w:asciiTheme="majorBidi" w:hAnsiTheme="majorBidi" w:cstheme="majorBidi"/>
          <w:szCs w:val="18"/>
        </w:rPr>
        <w:t xml:space="preserve"> </w:t>
      </w:r>
      <w:r w:rsidR="006F5B98" w:rsidRPr="00171ECF">
        <w:rPr>
          <w:rFonts w:asciiTheme="majorBidi" w:hAnsiTheme="majorBidi" w:cstheme="majorBidi"/>
          <w:szCs w:val="18"/>
        </w:rPr>
        <w:t xml:space="preserve">PS Komm. </w:t>
      </w:r>
      <w:proofErr w:type="spellStart"/>
      <w:r w:rsidR="006F5B98" w:rsidRPr="00171ECF">
        <w:rPr>
          <w:rFonts w:asciiTheme="majorBidi" w:hAnsiTheme="majorBidi" w:cstheme="majorBidi"/>
          <w:szCs w:val="18"/>
        </w:rPr>
        <w:t>vlj</w:t>
      </w:r>
      <w:proofErr w:type="spellEnd"/>
      <w:r w:rsidR="006F5B98" w:rsidRPr="00171ECF">
        <w:rPr>
          <w:rFonts w:asciiTheme="majorBidi" w:hAnsiTheme="majorBidi" w:cstheme="majorBidi"/>
          <w:szCs w:val="18"/>
        </w:rPr>
        <w:t>. §10.</w:t>
      </w:r>
    </w:p>
  </w:footnote>
  <w:footnote w:id="2">
    <w:p w14:paraId="535E84F3" w14:textId="0B7DB01B" w:rsidR="003C418F" w:rsidRPr="00171ECF" w:rsidRDefault="003C418F" w:rsidP="00C73399">
      <w:pPr>
        <w:pStyle w:val="FootnoteText"/>
        <w:spacing w:before="0" w:after="22"/>
        <w:rPr>
          <w:rFonts w:asciiTheme="majorBidi" w:hAnsiTheme="majorBidi" w:cstheme="majorBidi"/>
          <w:szCs w:val="18"/>
        </w:rPr>
      </w:pPr>
      <w:r w:rsidRPr="00171ECF">
        <w:rPr>
          <w:rStyle w:val="FootnoteReference"/>
          <w:rFonts w:asciiTheme="majorBidi" w:hAnsiTheme="majorBidi" w:cstheme="majorBidi"/>
          <w:szCs w:val="18"/>
        </w:rPr>
        <w:footnoteRef/>
      </w:r>
      <w:r w:rsidRPr="00171ECF">
        <w:rPr>
          <w:rFonts w:asciiTheme="majorBidi" w:hAnsiTheme="majorBidi" w:cstheme="majorBidi"/>
          <w:szCs w:val="18"/>
        </w:rPr>
        <w:t xml:space="preserve"> </w:t>
      </w:r>
      <w:r w:rsidR="006A65E6" w:rsidRPr="00171ECF">
        <w:rPr>
          <w:rFonts w:asciiTheme="majorBidi" w:hAnsiTheme="majorBidi" w:cstheme="majorBidi"/>
          <w:szCs w:val="18"/>
        </w:rPr>
        <w:t xml:space="preserve">Eesti Keele </w:t>
      </w:r>
      <w:proofErr w:type="spellStart"/>
      <w:r w:rsidR="006A65E6" w:rsidRPr="00171ECF">
        <w:rPr>
          <w:rFonts w:asciiTheme="majorBidi" w:hAnsiTheme="majorBidi" w:cstheme="majorBidi"/>
          <w:szCs w:val="18"/>
        </w:rPr>
        <w:t>Instituudi</w:t>
      </w:r>
      <w:proofErr w:type="spellEnd"/>
      <w:r w:rsidR="006A65E6" w:rsidRPr="00171ECF">
        <w:rPr>
          <w:rFonts w:asciiTheme="majorBidi" w:hAnsiTheme="majorBidi" w:cstheme="majorBidi"/>
          <w:szCs w:val="18"/>
        </w:rPr>
        <w:t xml:space="preserve"> </w:t>
      </w:r>
      <w:proofErr w:type="spellStart"/>
      <w:r w:rsidR="006A65E6" w:rsidRPr="00171ECF">
        <w:rPr>
          <w:rFonts w:asciiTheme="majorBidi" w:hAnsiTheme="majorBidi" w:cstheme="majorBidi"/>
          <w:szCs w:val="18"/>
        </w:rPr>
        <w:t>ühendsõnastik</w:t>
      </w:r>
      <w:proofErr w:type="spellEnd"/>
      <w:r w:rsidR="006A65E6" w:rsidRPr="00171ECF">
        <w:rPr>
          <w:rFonts w:asciiTheme="majorBidi" w:hAnsiTheme="majorBidi" w:cstheme="majorBidi"/>
          <w:szCs w:val="18"/>
        </w:rPr>
        <w:t xml:space="preserve"> 2026.</w:t>
      </w:r>
    </w:p>
  </w:footnote>
  <w:footnote w:id="3">
    <w:p w14:paraId="30890958" w14:textId="31FAB6B7" w:rsidR="007C28B3" w:rsidRPr="00171ECF" w:rsidRDefault="007C28B3" w:rsidP="00C73399">
      <w:pPr>
        <w:pStyle w:val="FootnoteText"/>
        <w:spacing w:before="0" w:after="22"/>
        <w:rPr>
          <w:rFonts w:asciiTheme="majorBidi" w:hAnsiTheme="majorBidi" w:cstheme="majorBidi"/>
          <w:szCs w:val="18"/>
          <w:lang w:val="fi-FI"/>
        </w:rPr>
      </w:pPr>
      <w:r w:rsidRPr="00171ECF">
        <w:rPr>
          <w:rStyle w:val="FootnoteReference"/>
          <w:rFonts w:asciiTheme="majorBidi" w:hAnsiTheme="majorBidi" w:cstheme="majorBidi"/>
          <w:szCs w:val="18"/>
        </w:rPr>
        <w:footnoteRef/>
      </w:r>
      <w:r w:rsidRPr="00171ECF">
        <w:rPr>
          <w:rFonts w:asciiTheme="majorBidi" w:hAnsiTheme="majorBidi" w:cstheme="majorBidi"/>
          <w:szCs w:val="18"/>
          <w:lang w:val="fi-FI"/>
        </w:rPr>
        <w:t xml:space="preserve"> </w:t>
      </w:r>
      <w:proofErr w:type="spellStart"/>
      <w:r w:rsidRPr="00171ECF">
        <w:rPr>
          <w:rFonts w:asciiTheme="majorBidi" w:hAnsiTheme="majorBidi" w:cstheme="majorBidi"/>
          <w:szCs w:val="18"/>
          <w:lang w:val="fi-FI"/>
        </w:rPr>
        <w:t>RKHKo</w:t>
      </w:r>
      <w:proofErr w:type="spellEnd"/>
      <w:r w:rsidRPr="00171ECF">
        <w:rPr>
          <w:rFonts w:asciiTheme="majorBidi" w:hAnsiTheme="majorBidi" w:cstheme="majorBidi"/>
          <w:szCs w:val="18"/>
          <w:lang w:val="fi-FI"/>
        </w:rPr>
        <w:t xml:space="preserve"> 3-18-913, p 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0393" w14:textId="77777777" w:rsidR="007440E6" w:rsidRDefault="00744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660C" w14:textId="77777777" w:rsidR="007440E6" w:rsidRDefault="00744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EA26" w14:textId="2C2C537A" w:rsidR="00AB6081" w:rsidRPr="007440E6" w:rsidRDefault="00AB6081" w:rsidP="00744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2CF4"/>
    <w:multiLevelType w:val="hybridMultilevel"/>
    <w:tmpl w:val="F8EACA3A"/>
    <w:lvl w:ilvl="0" w:tplc="BCB04346">
      <w:start w:val="1"/>
      <w:numFmt w:val="bullet"/>
      <w:pStyle w:val="GreenBullet"/>
      <w:lvlText w:val=""/>
      <w:lvlJc w:val="left"/>
      <w:pPr>
        <w:ind w:left="1134" w:hanging="425"/>
      </w:pPr>
      <w:rPr>
        <w:rFonts w:ascii="Symbol" w:hAnsi="Symbol" w:hint="default"/>
        <w:color w:val="94D600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CA55A3"/>
    <w:multiLevelType w:val="multilevel"/>
    <w:tmpl w:val="C27C9AE0"/>
    <w:lvl w:ilvl="0">
      <w:start w:val="1"/>
      <w:numFmt w:val="decimal"/>
      <w:pStyle w:val="ScheduleTitle"/>
      <w:suff w:val="nothing"/>
      <w:lvlText w:val="SCHEDULE %1"/>
      <w:lvlJc w:val="center"/>
      <w:pPr>
        <w:ind w:left="0" w:firstLine="720"/>
      </w:pPr>
      <w:rPr>
        <w:rFonts w:hint="default"/>
      </w:rPr>
    </w:lvl>
    <w:lvl w:ilvl="1">
      <w:start w:val="1"/>
      <w:numFmt w:val="decimal"/>
      <w:pStyle w:val="SchedulePartTitle"/>
      <w:suff w:val="nothing"/>
      <w:lvlText w:val="PART %2"/>
      <w:lvlJc w:val="center"/>
      <w:pPr>
        <w:ind w:left="0" w:firstLine="357"/>
      </w:pPr>
      <w:rPr>
        <w:rFonts w:hint="default"/>
      </w:rPr>
    </w:lvl>
    <w:lvl w:ilvl="2">
      <w:start w:val="1"/>
      <w:numFmt w:val="decimal"/>
      <w:pStyle w:val="Schedule1Level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Schedule2Level"/>
      <w:lvlText w:val="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Schedule3Level"/>
      <w:lvlText w:val="%3.%4.%5.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pStyle w:val="Schedule4Level"/>
      <w:lvlText w:val="(%6)"/>
      <w:lvlJc w:val="left"/>
      <w:pPr>
        <w:ind w:left="1134" w:hanging="425"/>
      </w:pPr>
      <w:rPr>
        <w:rFonts w:hint="default"/>
      </w:rPr>
    </w:lvl>
    <w:lvl w:ilvl="6">
      <w:start w:val="1"/>
      <w:numFmt w:val="lowerRoman"/>
      <w:pStyle w:val="Schedule5Level"/>
      <w:lvlText w:val="(%7)"/>
      <w:lvlJc w:val="left"/>
      <w:pPr>
        <w:ind w:left="1559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DB34AD"/>
    <w:multiLevelType w:val="multilevel"/>
    <w:tmpl w:val="7708DE60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709" w:hanging="709"/>
      </w:pPr>
      <w:rPr>
        <w:rFonts w:hint="default"/>
      </w:rPr>
    </w:lvl>
    <w:lvl w:ilvl="8">
      <w:start w:val="1"/>
      <w:numFmt w:val="lowerLetter"/>
      <w:pStyle w:val="Heading9"/>
      <w:lvlText w:val="(%9)"/>
      <w:lvlJc w:val="left"/>
      <w:pPr>
        <w:ind w:left="1134" w:hanging="425"/>
      </w:pPr>
      <w:rPr>
        <w:rFonts w:hint="default"/>
      </w:rPr>
    </w:lvl>
  </w:abstractNum>
  <w:abstractNum w:abstractNumId="3" w15:restartNumberingAfterBreak="0">
    <w:nsid w:val="4C675D6F"/>
    <w:multiLevelType w:val="hybridMultilevel"/>
    <w:tmpl w:val="2B301A76"/>
    <w:lvl w:ilvl="0" w:tplc="A424791C">
      <w:start w:val="1"/>
      <w:numFmt w:val="decimal"/>
      <w:pStyle w:val="Regularlist"/>
      <w:lvlText w:val="%1)"/>
      <w:lvlJc w:val="left"/>
      <w:pPr>
        <w:ind w:left="1134" w:hanging="425"/>
      </w:pPr>
      <w:rPr>
        <w:rFonts w:ascii="Arial" w:hAnsi="Arial" w:hint="default"/>
        <w:b w:val="0"/>
        <w:i w:val="0"/>
        <w:color w:val="333333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13374"/>
    <w:multiLevelType w:val="hybridMultilevel"/>
    <w:tmpl w:val="751E9A12"/>
    <w:lvl w:ilvl="0" w:tplc="2E6071E4">
      <w:start w:val="1"/>
      <w:numFmt w:val="decimal"/>
      <w:pStyle w:val="Parties"/>
      <w:lvlText w:val="(%1)"/>
      <w:lvlJc w:val="left"/>
      <w:pPr>
        <w:ind w:left="709" w:hanging="709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28AA"/>
    <w:multiLevelType w:val="hybridMultilevel"/>
    <w:tmpl w:val="E25A4E3A"/>
    <w:lvl w:ilvl="0" w:tplc="6B9A5958">
      <w:start w:val="1"/>
      <w:numFmt w:val="lowerRoman"/>
      <w:pStyle w:val="Recital2Level"/>
      <w:lvlText w:val="(%1)"/>
      <w:lvlJc w:val="left"/>
      <w:pPr>
        <w:ind w:left="1134" w:hanging="42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C505C"/>
    <w:multiLevelType w:val="hybridMultilevel"/>
    <w:tmpl w:val="04301524"/>
    <w:lvl w:ilvl="0" w:tplc="51105F92">
      <w:start w:val="1"/>
      <w:numFmt w:val="upperLetter"/>
      <w:pStyle w:val="Recital1Level"/>
      <w:lvlText w:val="%1."/>
      <w:lvlJc w:val="left"/>
      <w:pPr>
        <w:ind w:left="709" w:hanging="709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4114"/>
    <w:multiLevelType w:val="hybridMultilevel"/>
    <w:tmpl w:val="281E6FDA"/>
    <w:lvl w:ilvl="0" w:tplc="5A166E56">
      <w:start w:val="1"/>
      <w:numFmt w:val="bullet"/>
      <w:pStyle w:val="Quote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256040">
    <w:abstractNumId w:val="2"/>
  </w:num>
  <w:num w:numId="2" w16cid:durableId="35130753">
    <w:abstractNumId w:val="4"/>
  </w:num>
  <w:num w:numId="3" w16cid:durableId="705301417">
    <w:abstractNumId w:val="7"/>
  </w:num>
  <w:num w:numId="4" w16cid:durableId="762412147">
    <w:abstractNumId w:val="6"/>
  </w:num>
  <w:num w:numId="5" w16cid:durableId="1368726263">
    <w:abstractNumId w:val="5"/>
  </w:num>
  <w:num w:numId="6" w16cid:durableId="1186864912">
    <w:abstractNumId w:val="1"/>
  </w:num>
  <w:num w:numId="7" w16cid:durableId="2145654792">
    <w:abstractNumId w:val="0"/>
  </w:num>
  <w:num w:numId="8" w16cid:durableId="22225854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C5"/>
    <w:rsid w:val="00007C5A"/>
    <w:rsid w:val="000122BE"/>
    <w:rsid w:val="00014B59"/>
    <w:rsid w:val="00017B19"/>
    <w:rsid w:val="00020B5A"/>
    <w:rsid w:val="00022919"/>
    <w:rsid w:val="00027A86"/>
    <w:rsid w:val="00047313"/>
    <w:rsid w:val="000537A7"/>
    <w:rsid w:val="0006239A"/>
    <w:rsid w:val="000635C6"/>
    <w:rsid w:val="00065A96"/>
    <w:rsid w:val="00070C7C"/>
    <w:rsid w:val="00072826"/>
    <w:rsid w:val="00074614"/>
    <w:rsid w:val="00080E1E"/>
    <w:rsid w:val="000829F3"/>
    <w:rsid w:val="000850AB"/>
    <w:rsid w:val="00093B88"/>
    <w:rsid w:val="000B56B5"/>
    <w:rsid w:val="000D3653"/>
    <w:rsid w:val="000D55CA"/>
    <w:rsid w:val="000E11B8"/>
    <w:rsid w:val="000E3794"/>
    <w:rsid w:val="000E5A4B"/>
    <w:rsid w:val="000E63B0"/>
    <w:rsid w:val="00101860"/>
    <w:rsid w:val="001034D2"/>
    <w:rsid w:val="00110C7F"/>
    <w:rsid w:val="001121DC"/>
    <w:rsid w:val="00112E80"/>
    <w:rsid w:val="001148A1"/>
    <w:rsid w:val="00131B40"/>
    <w:rsid w:val="001334A7"/>
    <w:rsid w:val="00134EE9"/>
    <w:rsid w:val="001365AD"/>
    <w:rsid w:val="001450C6"/>
    <w:rsid w:val="00151F11"/>
    <w:rsid w:val="001529B5"/>
    <w:rsid w:val="00163BC8"/>
    <w:rsid w:val="00163E24"/>
    <w:rsid w:val="00164097"/>
    <w:rsid w:val="001707AC"/>
    <w:rsid w:val="00171ECF"/>
    <w:rsid w:val="001726F4"/>
    <w:rsid w:val="00185051"/>
    <w:rsid w:val="00191001"/>
    <w:rsid w:val="00194924"/>
    <w:rsid w:val="00195156"/>
    <w:rsid w:val="001A0208"/>
    <w:rsid w:val="001A22F1"/>
    <w:rsid w:val="001B0BAB"/>
    <w:rsid w:val="001B4437"/>
    <w:rsid w:val="001B598D"/>
    <w:rsid w:val="001B7CA9"/>
    <w:rsid w:val="001C3948"/>
    <w:rsid w:val="001E0E81"/>
    <w:rsid w:val="001E48DB"/>
    <w:rsid w:val="001E54ED"/>
    <w:rsid w:val="001F6523"/>
    <w:rsid w:val="002023A4"/>
    <w:rsid w:val="002047A7"/>
    <w:rsid w:val="00205821"/>
    <w:rsid w:val="00212489"/>
    <w:rsid w:val="002161F8"/>
    <w:rsid w:val="00222190"/>
    <w:rsid w:val="002241F9"/>
    <w:rsid w:val="002347D8"/>
    <w:rsid w:val="002375F5"/>
    <w:rsid w:val="00242E88"/>
    <w:rsid w:val="00244C42"/>
    <w:rsid w:val="002471B2"/>
    <w:rsid w:val="002621F0"/>
    <w:rsid w:val="00266CCA"/>
    <w:rsid w:val="0026753E"/>
    <w:rsid w:val="002735C8"/>
    <w:rsid w:val="0028281D"/>
    <w:rsid w:val="00283330"/>
    <w:rsid w:val="00283C56"/>
    <w:rsid w:val="00283C6E"/>
    <w:rsid w:val="00287C90"/>
    <w:rsid w:val="002A2147"/>
    <w:rsid w:val="002A44C9"/>
    <w:rsid w:val="002B4CD0"/>
    <w:rsid w:val="002B6B0E"/>
    <w:rsid w:val="002C2902"/>
    <w:rsid w:val="002C67D0"/>
    <w:rsid w:val="002D1F7F"/>
    <w:rsid w:val="002E31D2"/>
    <w:rsid w:val="002E7A75"/>
    <w:rsid w:val="002F3D76"/>
    <w:rsid w:val="00304FF0"/>
    <w:rsid w:val="003057DA"/>
    <w:rsid w:val="00311258"/>
    <w:rsid w:val="003201E7"/>
    <w:rsid w:val="0032273A"/>
    <w:rsid w:val="00322EC4"/>
    <w:rsid w:val="00327E5B"/>
    <w:rsid w:val="00330A6B"/>
    <w:rsid w:val="003437F6"/>
    <w:rsid w:val="00352555"/>
    <w:rsid w:val="003766C6"/>
    <w:rsid w:val="0037794B"/>
    <w:rsid w:val="003807E3"/>
    <w:rsid w:val="00383EEB"/>
    <w:rsid w:val="003B05AF"/>
    <w:rsid w:val="003B0B07"/>
    <w:rsid w:val="003B12C8"/>
    <w:rsid w:val="003B3E2F"/>
    <w:rsid w:val="003B77E1"/>
    <w:rsid w:val="003C0A33"/>
    <w:rsid w:val="003C3801"/>
    <w:rsid w:val="003C391C"/>
    <w:rsid w:val="003C418F"/>
    <w:rsid w:val="003C53EA"/>
    <w:rsid w:val="003C69FF"/>
    <w:rsid w:val="003E594F"/>
    <w:rsid w:val="003E6157"/>
    <w:rsid w:val="003F3A10"/>
    <w:rsid w:val="003F5270"/>
    <w:rsid w:val="003F633E"/>
    <w:rsid w:val="004134C8"/>
    <w:rsid w:val="0042500B"/>
    <w:rsid w:val="0042726B"/>
    <w:rsid w:val="00430AD1"/>
    <w:rsid w:val="00430B3D"/>
    <w:rsid w:val="0043360F"/>
    <w:rsid w:val="004408DF"/>
    <w:rsid w:val="0044201F"/>
    <w:rsid w:val="004501B8"/>
    <w:rsid w:val="00450DE6"/>
    <w:rsid w:val="00456EEE"/>
    <w:rsid w:val="00463E38"/>
    <w:rsid w:val="00466108"/>
    <w:rsid w:val="004718CD"/>
    <w:rsid w:val="0047282D"/>
    <w:rsid w:val="00473852"/>
    <w:rsid w:val="00477B35"/>
    <w:rsid w:val="00481173"/>
    <w:rsid w:val="004859F3"/>
    <w:rsid w:val="00492F9F"/>
    <w:rsid w:val="0049338B"/>
    <w:rsid w:val="0049672D"/>
    <w:rsid w:val="004B1A23"/>
    <w:rsid w:val="004B2FCC"/>
    <w:rsid w:val="004B3A8E"/>
    <w:rsid w:val="004C05B9"/>
    <w:rsid w:val="004C0D25"/>
    <w:rsid w:val="004C244E"/>
    <w:rsid w:val="004C264D"/>
    <w:rsid w:val="004D002E"/>
    <w:rsid w:val="004D2253"/>
    <w:rsid w:val="004D3BCE"/>
    <w:rsid w:val="004D6C15"/>
    <w:rsid w:val="004E05D5"/>
    <w:rsid w:val="004E2AA9"/>
    <w:rsid w:val="004E5BA7"/>
    <w:rsid w:val="004F3876"/>
    <w:rsid w:val="004F43D5"/>
    <w:rsid w:val="00501ADB"/>
    <w:rsid w:val="005113FC"/>
    <w:rsid w:val="0051320C"/>
    <w:rsid w:val="005146B3"/>
    <w:rsid w:val="0051673A"/>
    <w:rsid w:val="00522782"/>
    <w:rsid w:val="00524E5F"/>
    <w:rsid w:val="00525292"/>
    <w:rsid w:val="0052572E"/>
    <w:rsid w:val="00532317"/>
    <w:rsid w:val="00533682"/>
    <w:rsid w:val="00533F5A"/>
    <w:rsid w:val="00534E02"/>
    <w:rsid w:val="00537157"/>
    <w:rsid w:val="0054181B"/>
    <w:rsid w:val="00541F2E"/>
    <w:rsid w:val="005422C4"/>
    <w:rsid w:val="00543DAE"/>
    <w:rsid w:val="00546DFA"/>
    <w:rsid w:val="0055202C"/>
    <w:rsid w:val="00561291"/>
    <w:rsid w:val="00564B10"/>
    <w:rsid w:val="00574CE2"/>
    <w:rsid w:val="0058005A"/>
    <w:rsid w:val="0058085A"/>
    <w:rsid w:val="00580B8A"/>
    <w:rsid w:val="005963F2"/>
    <w:rsid w:val="00596CB9"/>
    <w:rsid w:val="005B5935"/>
    <w:rsid w:val="005C17B0"/>
    <w:rsid w:val="005C279E"/>
    <w:rsid w:val="005D13FB"/>
    <w:rsid w:val="005D288C"/>
    <w:rsid w:val="005D5DB3"/>
    <w:rsid w:val="005D69C6"/>
    <w:rsid w:val="005F5D1B"/>
    <w:rsid w:val="005F5ECA"/>
    <w:rsid w:val="005F62ED"/>
    <w:rsid w:val="00606433"/>
    <w:rsid w:val="00612106"/>
    <w:rsid w:val="00615ED9"/>
    <w:rsid w:val="006233CB"/>
    <w:rsid w:val="00623AEF"/>
    <w:rsid w:val="006342CE"/>
    <w:rsid w:val="006561A1"/>
    <w:rsid w:val="006601D4"/>
    <w:rsid w:val="00661B16"/>
    <w:rsid w:val="00662B3C"/>
    <w:rsid w:val="006642AB"/>
    <w:rsid w:val="00667783"/>
    <w:rsid w:val="006716D6"/>
    <w:rsid w:val="00680E5E"/>
    <w:rsid w:val="00694C49"/>
    <w:rsid w:val="006A2737"/>
    <w:rsid w:val="006A4569"/>
    <w:rsid w:val="006A65E6"/>
    <w:rsid w:val="006B0FC0"/>
    <w:rsid w:val="006B163B"/>
    <w:rsid w:val="006B3A3B"/>
    <w:rsid w:val="006B5490"/>
    <w:rsid w:val="006C79CA"/>
    <w:rsid w:val="006D0F5C"/>
    <w:rsid w:val="006E4975"/>
    <w:rsid w:val="006F5B98"/>
    <w:rsid w:val="006F7C77"/>
    <w:rsid w:val="00700F3B"/>
    <w:rsid w:val="0070208B"/>
    <w:rsid w:val="00702869"/>
    <w:rsid w:val="00703B23"/>
    <w:rsid w:val="007115DE"/>
    <w:rsid w:val="00712025"/>
    <w:rsid w:val="00715489"/>
    <w:rsid w:val="007171CD"/>
    <w:rsid w:val="00723369"/>
    <w:rsid w:val="00726AE5"/>
    <w:rsid w:val="0074107A"/>
    <w:rsid w:val="007440E6"/>
    <w:rsid w:val="0076042D"/>
    <w:rsid w:val="00775067"/>
    <w:rsid w:val="0078147A"/>
    <w:rsid w:val="007842A6"/>
    <w:rsid w:val="0079337A"/>
    <w:rsid w:val="00796FAC"/>
    <w:rsid w:val="007A3D04"/>
    <w:rsid w:val="007B3601"/>
    <w:rsid w:val="007C28B3"/>
    <w:rsid w:val="007C5223"/>
    <w:rsid w:val="007C5594"/>
    <w:rsid w:val="007C6B34"/>
    <w:rsid w:val="007D00E4"/>
    <w:rsid w:val="007D4538"/>
    <w:rsid w:val="007D4FD3"/>
    <w:rsid w:val="007D7DBB"/>
    <w:rsid w:val="007E6245"/>
    <w:rsid w:val="007F29FC"/>
    <w:rsid w:val="00801F29"/>
    <w:rsid w:val="00803C1D"/>
    <w:rsid w:val="00805EE4"/>
    <w:rsid w:val="00806445"/>
    <w:rsid w:val="00825096"/>
    <w:rsid w:val="00825CA3"/>
    <w:rsid w:val="00837937"/>
    <w:rsid w:val="00841207"/>
    <w:rsid w:val="00845FEA"/>
    <w:rsid w:val="00847188"/>
    <w:rsid w:val="00857225"/>
    <w:rsid w:val="00860F90"/>
    <w:rsid w:val="0086138B"/>
    <w:rsid w:val="00863AE9"/>
    <w:rsid w:val="00875115"/>
    <w:rsid w:val="00876DA7"/>
    <w:rsid w:val="00881503"/>
    <w:rsid w:val="00883436"/>
    <w:rsid w:val="008854AD"/>
    <w:rsid w:val="00894423"/>
    <w:rsid w:val="008974EE"/>
    <w:rsid w:val="008A4523"/>
    <w:rsid w:val="008A4EB6"/>
    <w:rsid w:val="008C01D3"/>
    <w:rsid w:val="008D38C7"/>
    <w:rsid w:val="008D775A"/>
    <w:rsid w:val="008E1C69"/>
    <w:rsid w:val="008E2D1A"/>
    <w:rsid w:val="008E3474"/>
    <w:rsid w:val="008F1D84"/>
    <w:rsid w:val="008F2FEE"/>
    <w:rsid w:val="00900094"/>
    <w:rsid w:val="00906F38"/>
    <w:rsid w:val="00913778"/>
    <w:rsid w:val="009205EC"/>
    <w:rsid w:val="00923A82"/>
    <w:rsid w:val="009316A0"/>
    <w:rsid w:val="00934E4A"/>
    <w:rsid w:val="009419EE"/>
    <w:rsid w:val="0095602A"/>
    <w:rsid w:val="00956403"/>
    <w:rsid w:val="00957650"/>
    <w:rsid w:val="00960AD7"/>
    <w:rsid w:val="00965575"/>
    <w:rsid w:val="00966BD6"/>
    <w:rsid w:val="00980CE7"/>
    <w:rsid w:val="00981265"/>
    <w:rsid w:val="009826AD"/>
    <w:rsid w:val="00990DC0"/>
    <w:rsid w:val="009A7755"/>
    <w:rsid w:val="009B0FC4"/>
    <w:rsid w:val="009B7275"/>
    <w:rsid w:val="009C1061"/>
    <w:rsid w:val="009C4DDE"/>
    <w:rsid w:val="009C6A7F"/>
    <w:rsid w:val="009D1D34"/>
    <w:rsid w:val="009E081F"/>
    <w:rsid w:val="009E0925"/>
    <w:rsid w:val="009E0C6B"/>
    <w:rsid w:val="009E5DF1"/>
    <w:rsid w:val="00A02DA0"/>
    <w:rsid w:val="00A24526"/>
    <w:rsid w:val="00A274AD"/>
    <w:rsid w:val="00A3186A"/>
    <w:rsid w:val="00A33C39"/>
    <w:rsid w:val="00A3609B"/>
    <w:rsid w:val="00A411DD"/>
    <w:rsid w:val="00A422B6"/>
    <w:rsid w:val="00A453E3"/>
    <w:rsid w:val="00A45A6C"/>
    <w:rsid w:val="00A46046"/>
    <w:rsid w:val="00A54C01"/>
    <w:rsid w:val="00A55251"/>
    <w:rsid w:val="00A556D1"/>
    <w:rsid w:val="00A6094A"/>
    <w:rsid w:val="00A64510"/>
    <w:rsid w:val="00A81E5F"/>
    <w:rsid w:val="00A8204A"/>
    <w:rsid w:val="00A9324F"/>
    <w:rsid w:val="00AA2F77"/>
    <w:rsid w:val="00AB0EE8"/>
    <w:rsid w:val="00AB36C9"/>
    <w:rsid w:val="00AB6081"/>
    <w:rsid w:val="00AB69C3"/>
    <w:rsid w:val="00AB7037"/>
    <w:rsid w:val="00AC375C"/>
    <w:rsid w:val="00AC3F2A"/>
    <w:rsid w:val="00AD00E7"/>
    <w:rsid w:val="00AD2AF6"/>
    <w:rsid w:val="00AD370D"/>
    <w:rsid w:val="00AE205F"/>
    <w:rsid w:val="00AE7E54"/>
    <w:rsid w:val="00AF1D06"/>
    <w:rsid w:val="00AF61C5"/>
    <w:rsid w:val="00B05648"/>
    <w:rsid w:val="00B0728F"/>
    <w:rsid w:val="00B12033"/>
    <w:rsid w:val="00B15C1B"/>
    <w:rsid w:val="00B2478A"/>
    <w:rsid w:val="00B2633C"/>
    <w:rsid w:val="00B33C07"/>
    <w:rsid w:val="00B37193"/>
    <w:rsid w:val="00B42C9D"/>
    <w:rsid w:val="00B6280B"/>
    <w:rsid w:val="00B64264"/>
    <w:rsid w:val="00B67817"/>
    <w:rsid w:val="00B82A2B"/>
    <w:rsid w:val="00B9000B"/>
    <w:rsid w:val="00BA4A0A"/>
    <w:rsid w:val="00BA5093"/>
    <w:rsid w:val="00BB1145"/>
    <w:rsid w:val="00BB5A54"/>
    <w:rsid w:val="00BC30F1"/>
    <w:rsid w:val="00BC7903"/>
    <w:rsid w:val="00BD465B"/>
    <w:rsid w:val="00BD481A"/>
    <w:rsid w:val="00BE4ABC"/>
    <w:rsid w:val="00BE5A0D"/>
    <w:rsid w:val="00BE7B3F"/>
    <w:rsid w:val="00BF790A"/>
    <w:rsid w:val="00C01685"/>
    <w:rsid w:val="00C0606F"/>
    <w:rsid w:val="00C1164B"/>
    <w:rsid w:val="00C16D23"/>
    <w:rsid w:val="00C26B75"/>
    <w:rsid w:val="00C60DA3"/>
    <w:rsid w:val="00C71F13"/>
    <w:rsid w:val="00C73399"/>
    <w:rsid w:val="00C749A5"/>
    <w:rsid w:val="00C83B55"/>
    <w:rsid w:val="00C83D07"/>
    <w:rsid w:val="00C866F3"/>
    <w:rsid w:val="00C86F82"/>
    <w:rsid w:val="00C92DE7"/>
    <w:rsid w:val="00C9558F"/>
    <w:rsid w:val="00C97A6F"/>
    <w:rsid w:val="00CB232F"/>
    <w:rsid w:val="00CB35F7"/>
    <w:rsid w:val="00CB6C62"/>
    <w:rsid w:val="00CD2DE7"/>
    <w:rsid w:val="00CD3EBD"/>
    <w:rsid w:val="00CD6210"/>
    <w:rsid w:val="00CD75C4"/>
    <w:rsid w:val="00CE05DB"/>
    <w:rsid w:val="00CE731F"/>
    <w:rsid w:val="00D01690"/>
    <w:rsid w:val="00D036F0"/>
    <w:rsid w:val="00D133E9"/>
    <w:rsid w:val="00D225A1"/>
    <w:rsid w:val="00D24F3C"/>
    <w:rsid w:val="00D27F5E"/>
    <w:rsid w:val="00D314B6"/>
    <w:rsid w:val="00D3660F"/>
    <w:rsid w:val="00D43390"/>
    <w:rsid w:val="00D451ED"/>
    <w:rsid w:val="00D512B9"/>
    <w:rsid w:val="00D55F0A"/>
    <w:rsid w:val="00D56D6E"/>
    <w:rsid w:val="00D57F57"/>
    <w:rsid w:val="00D72502"/>
    <w:rsid w:val="00D75AF0"/>
    <w:rsid w:val="00D8065B"/>
    <w:rsid w:val="00D83ECD"/>
    <w:rsid w:val="00D8492F"/>
    <w:rsid w:val="00D979F5"/>
    <w:rsid w:val="00DA2835"/>
    <w:rsid w:val="00DB0016"/>
    <w:rsid w:val="00DB22E1"/>
    <w:rsid w:val="00DC7F05"/>
    <w:rsid w:val="00DD78BB"/>
    <w:rsid w:val="00DE2004"/>
    <w:rsid w:val="00DE35AC"/>
    <w:rsid w:val="00DE6D47"/>
    <w:rsid w:val="00DE79DB"/>
    <w:rsid w:val="00E0082B"/>
    <w:rsid w:val="00E10003"/>
    <w:rsid w:val="00E166DA"/>
    <w:rsid w:val="00E20800"/>
    <w:rsid w:val="00E3208D"/>
    <w:rsid w:val="00E348ED"/>
    <w:rsid w:val="00E35487"/>
    <w:rsid w:val="00E37F91"/>
    <w:rsid w:val="00E47466"/>
    <w:rsid w:val="00E54C35"/>
    <w:rsid w:val="00E6783A"/>
    <w:rsid w:val="00E7254E"/>
    <w:rsid w:val="00E75FBA"/>
    <w:rsid w:val="00E775DC"/>
    <w:rsid w:val="00E800F1"/>
    <w:rsid w:val="00E85056"/>
    <w:rsid w:val="00E86ABF"/>
    <w:rsid w:val="00E94DED"/>
    <w:rsid w:val="00E977CB"/>
    <w:rsid w:val="00EA193D"/>
    <w:rsid w:val="00EA58CB"/>
    <w:rsid w:val="00EC0FEC"/>
    <w:rsid w:val="00EC3E12"/>
    <w:rsid w:val="00ED1019"/>
    <w:rsid w:val="00EE06A3"/>
    <w:rsid w:val="00EE59E2"/>
    <w:rsid w:val="00EE72F4"/>
    <w:rsid w:val="00F0071C"/>
    <w:rsid w:val="00F04881"/>
    <w:rsid w:val="00F05563"/>
    <w:rsid w:val="00F17C65"/>
    <w:rsid w:val="00F21DF9"/>
    <w:rsid w:val="00F23E20"/>
    <w:rsid w:val="00F2507A"/>
    <w:rsid w:val="00F27D02"/>
    <w:rsid w:val="00F31CF5"/>
    <w:rsid w:val="00F33587"/>
    <w:rsid w:val="00F421A6"/>
    <w:rsid w:val="00F42887"/>
    <w:rsid w:val="00F42D10"/>
    <w:rsid w:val="00F5256A"/>
    <w:rsid w:val="00F52CC3"/>
    <w:rsid w:val="00F63E38"/>
    <w:rsid w:val="00F67DCC"/>
    <w:rsid w:val="00F71E2D"/>
    <w:rsid w:val="00F73A8A"/>
    <w:rsid w:val="00F81CDE"/>
    <w:rsid w:val="00F82EDB"/>
    <w:rsid w:val="00F841A2"/>
    <w:rsid w:val="00F84C7C"/>
    <w:rsid w:val="00FA282A"/>
    <w:rsid w:val="00FB31D1"/>
    <w:rsid w:val="00FB3EA1"/>
    <w:rsid w:val="00FB7D0B"/>
    <w:rsid w:val="00FB7E57"/>
    <w:rsid w:val="00FD1C88"/>
    <w:rsid w:val="00FE2B24"/>
    <w:rsid w:val="00FF7777"/>
    <w:rsid w:val="16C1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7999A"/>
  <w15:docId w15:val="{A756D7E9-5951-4E1D-BD23-74CD2C88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A274AD"/>
    <w:pPr>
      <w:spacing w:before="120" w:after="120" w:line="276" w:lineRule="auto"/>
      <w:jc w:val="both"/>
    </w:pPr>
    <w:rPr>
      <w:rFonts w:ascii="Arial" w:hAnsi="Arial" w:cs="Arial"/>
      <w:color w:val="333333"/>
      <w:kern w:val="6"/>
      <w:sz w:val="20"/>
      <w:szCs w:val="24"/>
      <w:lang w:val="en-GB"/>
    </w:rPr>
  </w:style>
  <w:style w:type="paragraph" w:styleId="Heading1">
    <w:name w:val="heading 1"/>
    <w:aliases w:val="1. Level Heading"/>
    <w:basedOn w:val="Normal"/>
    <w:next w:val="Heading2"/>
    <w:link w:val="Heading1Char"/>
    <w:uiPriority w:val="9"/>
    <w:qFormat/>
    <w:rsid w:val="009316A0"/>
    <w:pPr>
      <w:keepNext/>
      <w:numPr>
        <w:numId w:val="1"/>
      </w:numPr>
      <w:spacing w:after="24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2. Level Heading"/>
    <w:basedOn w:val="Normal"/>
    <w:next w:val="Heading3"/>
    <w:link w:val="Heading2Char"/>
    <w:uiPriority w:val="9"/>
    <w:unhideWhenUsed/>
    <w:qFormat/>
    <w:rsid w:val="009316A0"/>
    <w:pPr>
      <w:keepNext/>
      <w:numPr>
        <w:ilvl w:val="1"/>
        <w:numId w:val="1"/>
      </w:numPr>
      <w:spacing w:after="240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aliases w:val="3. Level Text"/>
    <w:basedOn w:val="Normal"/>
    <w:link w:val="Heading3Char"/>
    <w:uiPriority w:val="9"/>
    <w:unhideWhenUsed/>
    <w:qFormat/>
    <w:rsid w:val="009316A0"/>
    <w:pPr>
      <w:numPr>
        <w:ilvl w:val="2"/>
        <w:numId w:val="1"/>
      </w:numPr>
      <w:spacing w:after="24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aliases w:val="4. Level Text"/>
    <w:basedOn w:val="Normal"/>
    <w:link w:val="Heading4Char"/>
    <w:uiPriority w:val="9"/>
    <w:unhideWhenUsed/>
    <w:qFormat/>
    <w:rsid w:val="009316A0"/>
    <w:pPr>
      <w:numPr>
        <w:ilvl w:val="3"/>
        <w:numId w:val="1"/>
      </w:numPr>
      <w:spacing w:after="240"/>
      <w:contextualSpacing/>
      <w:outlineLvl w:val="3"/>
    </w:pPr>
    <w:rPr>
      <w:rFonts w:cstheme="majorBidi"/>
      <w:bCs/>
      <w:szCs w:val="28"/>
    </w:rPr>
  </w:style>
  <w:style w:type="paragraph" w:styleId="Heading5">
    <w:name w:val="heading 5"/>
    <w:aliases w:val="5. Level Text"/>
    <w:basedOn w:val="Normal"/>
    <w:link w:val="Heading5Char"/>
    <w:uiPriority w:val="9"/>
    <w:unhideWhenUsed/>
    <w:qFormat/>
    <w:rsid w:val="009316A0"/>
    <w:pPr>
      <w:numPr>
        <w:ilvl w:val="4"/>
        <w:numId w:val="1"/>
      </w:numPr>
      <w:spacing w:after="240"/>
      <w:contextualSpacing/>
      <w:outlineLvl w:val="4"/>
    </w:pPr>
    <w:rPr>
      <w:rFonts w:cstheme="majorBidi"/>
      <w:bCs/>
      <w:iCs/>
      <w:szCs w:val="26"/>
    </w:rPr>
  </w:style>
  <w:style w:type="paragraph" w:styleId="Heading6">
    <w:name w:val="heading 6"/>
    <w:aliases w:val="6. Level Heading"/>
    <w:basedOn w:val="Normal"/>
    <w:next w:val="Normal"/>
    <w:link w:val="Heading6Char"/>
    <w:uiPriority w:val="9"/>
    <w:unhideWhenUsed/>
    <w:qFormat/>
    <w:rsid w:val="009316A0"/>
    <w:pPr>
      <w:keepNext/>
      <w:numPr>
        <w:ilvl w:val="5"/>
        <w:numId w:val="1"/>
      </w:numPr>
      <w:spacing w:before="240" w:after="0"/>
      <w:outlineLvl w:val="5"/>
    </w:pPr>
    <w:rPr>
      <w:rFonts w:cstheme="majorBidi"/>
      <w:b/>
      <w:bCs/>
      <w:szCs w:val="22"/>
    </w:rPr>
  </w:style>
  <w:style w:type="paragraph" w:styleId="Heading7">
    <w:name w:val="heading 7"/>
    <w:aliases w:val="7. Level Text"/>
    <w:basedOn w:val="Normal"/>
    <w:next w:val="Normal"/>
    <w:link w:val="Heading7Char"/>
    <w:uiPriority w:val="9"/>
    <w:unhideWhenUsed/>
    <w:qFormat/>
    <w:rsid w:val="009316A0"/>
    <w:pPr>
      <w:numPr>
        <w:ilvl w:val="6"/>
        <w:numId w:val="1"/>
      </w:numPr>
      <w:spacing w:after="240"/>
      <w:outlineLvl w:val="6"/>
    </w:pPr>
    <w:rPr>
      <w:rFonts w:cstheme="majorBidi"/>
    </w:rPr>
  </w:style>
  <w:style w:type="paragraph" w:styleId="Heading8">
    <w:name w:val="heading 8"/>
    <w:aliases w:val="8. Level Text"/>
    <w:basedOn w:val="Normal"/>
    <w:next w:val="Normal"/>
    <w:link w:val="Heading8Char"/>
    <w:uiPriority w:val="9"/>
    <w:unhideWhenUsed/>
    <w:qFormat/>
    <w:rsid w:val="009316A0"/>
    <w:pPr>
      <w:numPr>
        <w:ilvl w:val="7"/>
        <w:numId w:val="1"/>
      </w:numPr>
      <w:spacing w:after="240"/>
      <w:outlineLvl w:val="7"/>
    </w:pPr>
    <w:rPr>
      <w:rFonts w:cstheme="majorBidi"/>
      <w:iCs/>
    </w:rPr>
  </w:style>
  <w:style w:type="paragraph" w:styleId="Heading9">
    <w:name w:val="heading 9"/>
    <w:aliases w:val="9. Level Text"/>
    <w:basedOn w:val="Normal"/>
    <w:next w:val="Normal"/>
    <w:link w:val="Heading9Char"/>
    <w:uiPriority w:val="9"/>
    <w:unhideWhenUsed/>
    <w:qFormat/>
    <w:rsid w:val="009316A0"/>
    <w:pPr>
      <w:numPr>
        <w:ilvl w:val="8"/>
        <w:numId w:val="1"/>
      </w:numPr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16A0"/>
    <w:pPr>
      <w:keepNext/>
      <w:spacing w:before="360"/>
      <w:contextualSpacing/>
      <w:jc w:val="center"/>
      <w:outlineLvl w:val="0"/>
    </w:pPr>
    <w:rPr>
      <w:rFonts w:eastAsiaTheme="majorEastAsia"/>
      <w:b/>
      <w:bCs/>
      <w:cap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16A0"/>
    <w:rPr>
      <w:rFonts w:ascii="Arial" w:eastAsiaTheme="majorEastAsia" w:hAnsi="Arial" w:cs="Arial"/>
      <w:b/>
      <w:bCs/>
      <w:caps/>
      <w:color w:val="333333"/>
      <w:kern w:val="28"/>
      <w:sz w:val="20"/>
      <w:szCs w:val="32"/>
    </w:rPr>
  </w:style>
  <w:style w:type="paragraph" w:styleId="NoSpacing">
    <w:name w:val="No Spacing"/>
    <w:basedOn w:val="Normal"/>
    <w:uiPriority w:val="1"/>
    <w:rsid w:val="009316A0"/>
    <w:rPr>
      <w:szCs w:val="32"/>
    </w:rPr>
  </w:style>
  <w:style w:type="character" w:customStyle="1" w:styleId="Heading1Char">
    <w:name w:val="Heading 1 Char"/>
    <w:aliases w:val="1. Level Heading Char"/>
    <w:basedOn w:val="DefaultParagraphFont"/>
    <w:link w:val="Heading1"/>
    <w:uiPriority w:val="9"/>
    <w:rsid w:val="009316A0"/>
    <w:rPr>
      <w:rFonts w:ascii="Arial" w:eastAsiaTheme="majorEastAsia" w:hAnsi="Arial" w:cstheme="majorBidi"/>
      <w:b/>
      <w:bCs/>
      <w:color w:val="333333"/>
      <w:kern w:val="6"/>
      <w:sz w:val="20"/>
      <w:szCs w:val="32"/>
      <w:lang w:val="en-GB"/>
    </w:rPr>
  </w:style>
  <w:style w:type="character" w:customStyle="1" w:styleId="Heading2Char">
    <w:name w:val="Heading 2 Char"/>
    <w:aliases w:val="2. Level Heading Char"/>
    <w:basedOn w:val="DefaultParagraphFont"/>
    <w:link w:val="Heading2"/>
    <w:uiPriority w:val="9"/>
    <w:rsid w:val="009316A0"/>
    <w:rPr>
      <w:rFonts w:ascii="Arial" w:eastAsiaTheme="majorEastAsia" w:hAnsi="Arial" w:cstheme="majorBidi"/>
      <w:b/>
      <w:bCs/>
      <w:iCs/>
      <w:color w:val="333333"/>
      <w:kern w:val="6"/>
      <w:sz w:val="20"/>
      <w:szCs w:val="28"/>
      <w:lang w:val="en-GB"/>
    </w:rPr>
  </w:style>
  <w:style w:type="character" w:customStyle="1" w:styleId="Heading3Char">
    <w:name w:val="Heading 3 Char"/>
    <w:aliases w:val="3. Level Text Char"/>
    <w:basedOn w:val="DefaultParagraphFont"/>
    <w:link w:val="Heading3"/>
    <w:uiPriority w:val="9"/>
    <w:rsid w:val="009316A0"/>
    <w:rPr>
      <w:rFonts w:ascii="Arial" w:eastAsiaTheme="majorEastAsia" w:hAnsi="Arial" w:cstheme="majorBidi"/>
      <w:bCs/>
      <w:color w:val="333333"/>
      <w:kern w:val="6"/>
      <w:sz w:val="20"/>
      <w:szCs w:val="26"/>
      <w:lang w:val="en-GB"/>
    </w:rPr>
  </w:style>
  <w:style w:type="character" w:customStyle="1" w:styleId="Heading4Char">
    <w:name w:val="Heading 4 Char"/>
    <w:aliases w:val="4. Level Text Char"/>
    <w:basedOn w:val="DefaultParagraphFont"/>
    <w:link w:val="Heading4"/>
    <w:uiPriority w:val="9"/>
    <w:rsid w:val="009316A0"/>
    <w:rPr>
      <w:rFonts w:ascii="Arial" w:hAnsi="Arial" w:cstheme="majorBidi"/>
      <w:bCs/>
      <w:color w:val="333333"/>
      <w:kern w:val="6"/>
      <w:sz w:val="20"/>
      <w:szCs w:val="28"/>
      <w:lang w:val="en-GB"/>
    </w:rPr>
  </w:style>
  <w:style w:type="character" w:customStyle="1" w:styleId="Heading5Char">
    <w:name w:val="Heading 5 Char"/>
    <w:aliases w:val="5. Level Text Char"/>
    <w:basedOn w:val="DefaultParagraphFont"/>
    <w:link w:val="Heading5"/>
    <w:uiPriority w:val="9"/>
    <w:rsid w:val="009316A0"/>
    <w:rPr>
      <w:rFonts w:ascii="Arial" w:hAnsi="Arial" w:cstheme="majorBidi"/>
      <w:bCs/>
      <w:iCs/>
      <w:color w:val="333333"/>
      <w:kern w:val="6"/>
      <w:sz w:val="20"/>
      <w:szCs w:val="26"/>
      <w:lang w:val="en-GB"/>
    </w:rPr>
  </w:style>
  <w:style w:type="character" w:customStyle="1" w:styleId="Heading6Char">
    <w:name w:val="Heading 6 Char"/>
    <w:aliases w:val="6. Level Heading Char"/>
    <w:basedOn w:val="DefaultParagraphFont"/>
    <w:link w:val="Heading6"/>
    <w:uiPriority w:val="9"/>
    <w:rsid w:val="009316A0"/>
    <w:rPr>
      <w:rFonts w:ascii="Arial" w:hAnsi="Arial" w:cstheme="majorBidi"/>
      <w:b/>
      <w:bCs/>
      <w:color w:val="333333"/>
      <w:kern w:val="6"/>
      <w:sz w:val="20"/>
      <w:lang w:val="en-GB"/>
    </w:rPr>
  </w:style>
  <w:style w:type="character" w:customStyle="1" w:styleId="Heading7Char">
    <w:name w:val="Heading 7 Char"/>
    <w:aliases w:val="7. Level Text Char"/>
    <w:basedOn w:val="DefaultParagraphFont"/>
    <w:link w:val="Heading7"/>
    <w:uiPriority w:val="9"/>
    <w:rsid w:val="009316A0"/>
    <w:rPr>
      <w:rFonts w:ascii="Arial" w:hAnsi="Arial" w:cstheme="majorBidi"/>
      <w:color w:val="333333"/>
      <w:kern w:val="6"/>
      <w:sz w:val="20"/>
      <w:szCs w:val="24"/>
      <w:lang w:val="en-GB"/>
    </w:rPr>
  </w:style>
  <w:style w:type="character" w:customStyle="1" w:styleId="Heading8Char">
    <w:name w:val="Heading 8 Char"/>
    <w:aliases w:val="8. Level Text Char"/>
    <w:basedOn w:val="DefaultParagraphFont"/>
    <w:link w:val="Heading8"/>
    <w:uiPriority w:val="9"/>
    <w:rsid w:val="009316A0"/>
    <w:rPr>
      <w:rFonts w:ascii="Arial" w:hAnsi="Arial" w:cstheme="majorBidi"/>
      <w:iCs/>
      <w:color w:val="333333"/>
      <w:kern w:val="6"/>
      <w:sz w:val="20"/>
      <w:szCs w:val="24"/>
      <w:lang w:val="en-GB"/>
    </w:rPr>
  </w:style>
  <w:style w:type="character" w:customStyle="1" w:styleId="Heading9Char">
    <w:name w:val="Heading 9 Char"/>
    <w:aliases w:val="9. Level Text Char"/>
    <w:basedOn w:val="DefaultParagraphFont"/>
    <w:link w:val="Heading9"/>
    <w:uiPriority w:val="9"/>
    <w:rsid w:val="009316A0"/>
    <w:rPr>
      <w:rFonts w:ascii="Arial" w:eastAsiaTheme="majorEastAsia" w:hAnsi="Arial" w:cstheme="majorBidi"/>
      <w:color w:val="333333"/>
      <w:kern w:val="6"/>
      <w:sz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9316A0"/>
    <w:pPr>
      <w:spacing w:after="60"/>
      <w:jc w:val="center"/>
      <w:outlineLvl w:val="1"/>
    </w:pPr>
    <w:rPr>
      <w:rFonts w:eastAsiaTheme="majorEastAsia" w:cstheme="majorBidi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9316A0"/>
    <w:rPr>
      <w:rFonts w:ascii="Arial" w:eastAsiaTheme="majorEastAsia" w:hAnsi="Arial" w:cstheme="majorBidi"/>
      <w:i/>
      <w:color w:val="333333"/>
      <w:kern w:val="6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6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A0"/>
    <w:rPr>
      <w:rFonts w:ascii="Arial" w:hAnsi="Arial" w:cs="Tahoma"/>
      <w:color w:val="333333"/>
      <w:kern w:val="6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9316A0"/>
    <w:pPr>
      <w:pBdr>
        <w:top w:val="single" w:sz="2" w:space="10" w:color="041E41" w:themeColor="accent1"/>
        <w:left w:val="single" w:sz="2" w:space="10" w:color="041E41" w:themeColor="accent1"/>
        <w:bottom w:val="single" w:sz="2" w:space="10" w:color="041E41" w:themeColor="accent1"/>
        <w:right w:val="single" w:sz="2" w:space="10" w:color="041E41" w:themeColor="accent1"/>
      </w:pBdr>
      <w:ind w:left="1152" w:right="1152"/>
    </w:pPr>
    <w:rPr>
      <w:rFonts w:cstheme="minorBidi"/>
      <w:i/>
      <w:iCs/>
      <w:color w:val="041E41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6A0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16A0"/>
    <w:rPr>
      <w:rFonts w:ascii="Arial" w:hAnsi="Arial" w:cs="Tahoma"/>
      <w:color w:val="333333"/>
      <w:kern w:val="6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9316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316A0"/>
    <w:pPr>
      <w:spacing w:after="0" w:line="240" w:lineRule="auto"/>
    </w:pPr>
    <w:rPr>
      <w:rFonts w:eastAsiaTheme="majorEastAsia" w:cstheme="majorBid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316A0"/>
    <w:rPr>
      <w:rFonts w:ascii="Arial" w:hAnsi="Arial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316A0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6A0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16A0"/>
    <w:rPr>
      <w:rFonts w:ascii="Arial" w:hAnsi="Arial" w:cs="Consolas"/>
      <w:color w:val="333333"/>
      <w:kern w:val="6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16A0"/>
    <w:rPr>
      <w:rFonts w:ascii="Arial" w:hAnsi="Arial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16A0"/>
    <w:rPr>
      <w:rFonts w:ascii="Arial" w:hAnsi="Arial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16A0"/>
    <w:pPr>
      <w:spacing w:after="0" w:line="240" w:lineRule="auto"/>
      <w:ind w:left="21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6A0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6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16A0"/>
    <w:rPr>
      <w:rFonts w:ascii="Arial" w:eastAsiaTheme="majorEastAsia" w:hAnsi="Arial" w:cstheme="majorBidi"/>
      <w:color w:val="333333"/>
      <w:kern w:val="6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316A0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16A0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16A0"/>
    <w:rPr>
      <w:rFonts w:ascii="Arial" w:hAnsi="Arial" w:cs="Consolas"/>
      <w:color w:val="333333"/>
      <w:kern w:val="6"/>
      <w:sz w:val="20"/>
      <w:szCs w:val="21"/>
    </w:rPr>
  </w:style>
  <w:style w:type="character" w:styleId="SubtleEmphasis">
    <w:name w:val="Subtle Emphasis"/>
    <w:uiPriority w:val="19"/>
    <w:rsid w:val="009316A0"/>
    <w:rPr>
      <w:i/>
      <w:color w:val="5A5A5A" w:themeColor="text1" w:themeTint="A5"/>
    </w:rPr>
  </w:style>
  <w:style w:type="character" w:styleId="Emphasis">
    <w:name w:val="Emphasis"/>
    <w:basedOn w:val="DefaultParagraphFont"/>
    <w:uiPriority w:val="20"/>
    <w:rsid w:val="009316A0"/>
    <w:rPr>
      <w:rFonts w:asciiTheme="minorHAnsi" w:hAnsiTheme="minorHAnsi"/>
      <w:b/>
      <w:i/>
      <w:iCs/>
    </w:rPr>
  </w:style>
  <w:style w:type="character" w:styleId="IntenseEmphasis">
    <w:name w:val="Intense Emphasis"/>
    <w:basedOn w:val="DefaultParagraphFont"/>
    <w:uiPriority w:val="21"/>
    <w:rsid w:val="009316A0"/>
    <w:rPr>
      <w:b/>
      <w:i/>
      <w:sz w:val="24"/>
      <w:szCs w:val="24"/>
      <w:u w:val="single"/>
    </w:rPr>
  </w:style>
  <w:style w:type="character" w:styleId="Strong">
    <w:name w:val="Strong"/>
    <w:basedOn w:val="DefaultParagraphFont"/>
    <w:uiPriority w:val="22"/>
    <w:rsid w:val="009316A0"/>
    <w:rPr>
      <w:b/>
      <w:bCs/>
    </w:rPr>
  </w:style>
  <w:style w:type="paragraph" w:styleId="Quote">
    <w:name w:val="Quote"/>
    <w:aliases w:val="Subclaim"/>
    <w:basedOn w:val="Normal"/>
    <w:link w:val="QuoteChar"/>
    <w:uiPriority w:val="29"/>
    <w:rsid w:val="009316A0"/>
    <w:pPr>
      <w:numPr>
        <w:numId w:val="3"/>
      </w:numPr>
      <w:spacing w:after="240"/>
    </w:pPr>
    <w:rPr>
      <w:i/>
    </w:rPr>
  </w:style>
  <w:style w:type="character" w:customStyle="1" w:styleId="QuoteChar">
    <w:name w:val="Quote Char"/>
    <w:aliases w:val="Subclaim Char"/>
    <w:basedOn w:val="DefaultParagraphFont"/>
    <w:link w:val="Quote"/>
    <w:uiPriority w:val="29"/>
    <w:rsid w:val="009316A0"/>
    <w:rPr>
      <w:rFonts w:ascii="Arial" w:hAnsi="Arial" w:cs="Arial"/>
      <w:i/>
      <w:color w:val="333333"/>
      <w:kern w:val="6"/>
      <w:sz w:val="20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9316A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6A0"/>
    <w:rPr>
      <w:rFonts w:ascii="Arial" w:hAnsi="Arial" w:cs="Arial"/>
      <w:b/>
      <w:i/>
      <w:color w:val="333333"/>
      <w:kern w:val="6"/>
      <w:sz w:val="20"/>
    </w:rPr>
  </w:style>
  <w:style w:type="character" w:styleId="SubtleReference">
    <w:name w:val="Subtle Reference"/>
    <w:basedOn w:val="DefaultParagraphFont"/>
    <w:uiPriority w:val="31"/>
    <w:rsid w:val="009316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9316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9316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6A0"/>
    <w:pPr>
      <w:outlineLvl w:val="9"/>
    </w:pPr>
    <w:rPr>
      <w:rFonts w:cs="Times New Roman"/>
    </w:rPr>
  </w:style>
  <w:style w:type="paragraph" w:customStyle="1" w:styleId="2LevelTextNumbered">
    <w:name w:val="2. Level Text Numbered"/>
    <w:basedOn w:val="Heading2"/>
    <w:qFormat/>
    <w:rsid w:val="009316A0"/>
    <w:pPr>
      <w:keepNext w:val="0"/>
    </w:pPr>
    <w:rPr>
      <w:b w:val="0"/>
    </w:rPr>
  </w:style>
  <w:style w:type="paragraph" w:styleId="TOC2">
    <w:name w:val="toc 2"/>
    <w:basedOn w:val="Normal"/>
    <w:next w:val="Normal"/>
    <w:autoRedefine/>
    <w:uiPriority w:val="39"/>
    <w:unhideWhenUsed/>
    <w:rsid w:val="009316A0"/>
    <w:pPr>
      <w:spacing w:after="10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9316A0"/>
    <w:pPr>
      <w:spacing w:after="100" w:line="240" w:lineRule="auto"/>
    </w:pPr>
  </w:style>
  <w:style w:type="paragraph" w:customStyle="1" w:styleId="IndentedText">
    <w:name w:val="Indented Text"/>
    <w:basedOn w:val="Normal"/>
    <w:qFormat/>
    <w:rsid w:val="009316A0"/>
    <w:pPr>
      <w:ind w:left="709"/>
      <w:outlineLvl w:val="1"/>
    </w:pPr>
  </w:style>
  <w:style w:type="paragraph" w:customStyle="1" w:styleId="Parties">
    <w:name w:val="Parties"/>
    <w:basedOn w:val="ListParagraph"/>
    <w:qFormat/>
    <w:rsid w:val="009316A0"/>
    <w:pPr>
      <w:numPr>
        <w:numId w:val="2"/>
      </w:numPr>
    </w:pPr>
  </w:style>
  <w:style w:type="paragraph" w:customStyle="1" w:styleId="Recital1Level">
    <w:name w:val="Recital 1. Level"/>
    <w:basedOn w:val="ListParagraph"/>
    <w:qFormat/>
    <w:rsid w:val="009316A0"/>
    <w:pPr>
      <w:numPr>
        <w:numId w:val="4"/>
      </w:numPr>
    </w:pPr>
  </w:style>
  <w:style w:type="paragraph" w:customStyle="1" w:styleId="Recital2Level">
    <w:name w:val="Recital 2. Level"/>
    <w:basedOn w:val="ListParagraph"/>
    <w:qFormat/>
    <w:rsid w:val="009316A0"/>
    <w:pPr>
      <w:numPr>
        <w:numId w:val="5"/>
      </w:numPr>
      <w:spacing w:after="240"/>
    </w:pPr>
  </w:style>
  <w:style w:type="paragraph" w:customStyle="1" w:styleId="ScheduleTitle">
    <w:name w:val="Schedule Title"/>
    <w:basedOn w:val="Heading1"/>
    <w:next w:val="Schedule1Level"/>
    <w:qFormat/>
    <w:rsid w:val="009316A0"/>
    <w:pPr>
      <w:pageBreakBefore/>
      <w:numPr>
        <w:numId w:val="6"/>
      </w:numPr>
      <w:spacing w:before="360" w:after="360"/>
      <w:jc w:val="center"/>
    </w:pPr>
  </w:style>
  <w:style w:type="paragraph" w:customStyle="1" w:styleId="SchedulePartTitle">
    <w:name w:val="Schedule Part Title"/>
    <w:basedOn w:val="Heading2"/>
    <w:qFormat/>
    <w:rsid w:val="009316A0"/>
    <w:pPr>
      <w:numPr>
        <w:numId w:val="6"/>
      </w:numPr>
      <w:spacing w:before="360" w:after="360"/>
      <w:jc w:val="center"/>
    </w:pPr>
  </w:style>
  <w:style w:type="paragraph" w:customStyle="1" w:styleId="Schedule1Level">
    <w:name w:val="Schedule 1. Level"/>
    <w:basedOn w:val="Heading3"/>
    <w:next w:val="Schedule2Level"/>
    <w:qFormat/>
    <w:rsid w:val="009316A0"/>
    <w:pPr>
      <w:numPr>
        <w:numId w:val="6"/>
      </w:numPr>
    </w:pPr>
    <w:rPr>
      <w:b/>
    </w:rPr>
  </w:style>
  <w:style w:type="paragraph" w:customStyle="1" w:styleId="Schedule2Level">
    <w:name w:val="Schedule 2. Level"/>
    <w:basedOn w:val="Heading4"/>
    <w:qFormat/>
    <w:rsid w:val="009316A0"/>
    <w:pPr>
      <w:numPr>
        <w:numId w:val="6"/>
      </w:numPr>
      <w:contextualSpacing w:val="0"/>
    </w:pPr>
  </w:style>
  <w:style w:type="paragraph" w:customStyle="1" w:styleId="Schedule3Level">
    <w:name w:val="Schedule 3. Level"/>
    <w:basedOn w:val="Heading5"/>
    <w:qFormat/>
    <w:rsid w:val="009316A0"/>
    <w:pPr>
      <w:numPr>
        <w:numId w:val="6"/>
      </w:numPr>
    </w:pPr>
  </w:style>
  <w:style w:type="paragraph" w:customStyle="1" w:styleId="Schedule4Level">
    <w:name w:val="Schedule 4. Level"/>
    <w:basedOn w:val="Heading6"/>
    <w:qFormat/>
    <w:rsid w:val="009316A0"/>
    <w:pPr>
      <w:numPr>
        <w:numId w:val="6"/>
      </w:numPr>
      <w:spacing w:before="0"/>
    </w:pPr>
    <w:rPr>
      <w:b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9316A0"/>
  </w:style>
  <w:style w:type="character" w:customStyle="1" w:styleId="BodyTextChar">
    <w:name w:val="Body Text Char"/>
    <w:basedOn w:val="DefaultParagraphFont"/>
    <w:link w:val="BodyText"/>
    <w:uiPriority w:val="99"/>
    <w:semiHidden/>
    <w:rsid w:val="009316A0"/>
    <w:rPr>
      <w:rFonts w:ascii="Arial" w:hAnsi="Arial" w:cs="Arial"/>
      <w:color w:val="333333"/>
      <w:kern w:val="6"/>
      <w:sz w:val="20"/>
      <w:szCs w:val="24"/>
    </w:rPr>
  </w:style>
  <w:style w:type="paragraph" w:customStyle="1" w:styleId="Schedule5Level">
    <w:name w:val="Schedule 5. Level"/>
    <w:basedOn w:val="Heading7"/>
    <w:qFormat/>
    <w:rsid w:val="009316A0"/>
    <w:pPr>
      <w:numPr>
        <w:numId w:val="6"/>
      </w:numPr>
    </w:pPr>
  </w:style>
  <w:style w:type="paragraph" w:customStyle="1" w:styleId="GreenBullet">
    <w:name w:val="Green Bullet"/>
    <w:basedOn w:val="ListParagraph"/>
    <w:qFormat/>
    <w:rsid w:val="009316A0"/>
    <w:pPr>
      <w:numPr>
        <w:numId w:val="7"/>
      </w:numPr>
    </w:pPr>
  </w:style>
  <w:style w:type="paragraph" w:styleId="Header">
    <w:name w:val="header"/>
    <w:basedOn w:val="Normal"/>
    <w:link w:val="HeaderChar"/>
    <w:unhideWhenUsed/>
    <w:rsid w:val="009316A0"/>
    <w:pPr>
      <w:spacing w:after="0" w:line="240" w:lineRule="auto"/>
    </w:pPr>
    <w:rPr>
      <w:color w:val="041E41"/>
      <w:sz w:val="16"/>
    </w:rPr>
  </w:style>
  <w:style w:type="character" w:customStyle="1" w:styleId="HeaderChar">
    <w:name w:val="Header Char"/>
    <w:basedOn w:val="DefaultParagraphFont"/>
    <w:link w:val="Header"/>
    <w:rsid w:val="009316A0"/>
    <w:rPr>
      <w:rFonts w:ascii="Arial" w:hAnsi="Arial" w:cs="Arial"/>
      <w:color w:val="041E41"/>
      <w:kern w:val="6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6A0"/>
    <w:pPr>
      <w:spacing w:after="0" w:line="240" w:lineRule="auto"/>
    </w:pPr>
    <w:rPr>
      <w:color w:val="041E41"/>
    </w:rPr>
  </w:style>
  <w:style w:type="character" w:customStyle="1" w:styleId="FooterChar">
    <w:name w:val="Footer Char"/>
    <w:basedOn w:val="DefaultParagraphFont"/>
    <w:link w:val="Footer"/>
    <w:uiPriority w:val="99"/>
    <w:rsid w:val="009316A0"/>
    <w:rPr>
      <w:rFonts w:ascii="Arial" w:hAnsi="Arial" w:cs="Arial"/>
      <w:color w:val="041E41"/>
      <w:kern w:val="6"/>
      <w:sz w:val="20"/>
      <w:szCs w:val="24"/>
    </w:rPr>
  </w:style>
  <w:style w:type="paragraph" w:styleId="ListParagraph">
    <w:name w:val="List Paragraph"/>
    <w:basedOn w:val="Normal"/>
    <w:uiPriority w:val="34"/>
    <w:rsid w:val="00931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6A0"/>
    <w:rPr>
      <w:color w:val="0096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316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6A0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6A0"/>
    <w:rPr>
      <w:rFonts w:ascii="Arial" w:hAnsi="Arial" w:cs="Arial"/>
      <w:color w:val="333333"/>
      <w:kern w:val="6"/>
      <w:sz w:val="18"/>
      <w:szCs w:val="20"/>
    </w:rPr>
  </w:style>
  <w:style w:type="paragraph" w:customStyle="1" w:styleId="Regularlist">
    <w:name w:val="Regular list"/>
    <w:basedOn w:val="ListParagraph"/>
    <w:qFormat/>
    <w:rsid w:val="009316A0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910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ercontacts">
    <w:name w:val="Footer contacts"/>
    <w:basedOn w:val="Footer"/>
    <w:qFormat/>
    <w:rsid w:val="00561291"/>
    <w:pPr>
      <w:tabs>
        <w:tab w:val="center" w:pos="4513"/>
        <w:tab w:val="right" w:pos="9026"/>
      </w:tabs>
      <w:snapToGrid w:val="0"/>
      <w:spacing w:before="0" w:line="276" w:lineRule="auto"/>
      <w:jc w:val="left"/>
    </w:pPr>
    <w:rPr>
      <w:rFonts w:eastAsiaTheme="minorHAnsi" w:cstheme="minorBidi"/>
      <w:color w:val="041E41" w:themeColor="accent1"/>
      <w:kern w:val="2"/>
      <w:sz w:val="16"/>
      <w:lang w:val="et-EE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2023A4"/>
  </w:style>
  <w:style w:type="character" w:styleId="CommentReference">
    <w:name w:val="annotation reference"/>
    <w:basedOn w:val="DefaultParagraphFont"/>
    <w:uiPriority w:val="99"/>
    <w:semiHidden/>
    <w:unhideWhenUsed/>
    <w:rsid w:val="00EE0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6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6A3"/>
    <w:rPr>
      <w:rFonts w:ascii="Arial" w:hAnsi="Arial" w:cs="Arial"/>
      <w:color w:val="333333"/>
      <w:kern w:val="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A3"/>
    <w:rPr>
      <w:rFonts w:ascii="Arial" w:hAnsi="Arial" w:cs="Arial"/>
      <w:b/>
      <w:bCs/>
      <w:color w:val="333333"/>
      <w:kern w:val="6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2726B"/>
    <w:rPr>
      <w:rFonts w:ascii="Arial" w:hAnsi="Arial" w:cs="Arial"/>
      <w:color w:val="333333"/>
      <w:kern w:val="6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isa-ly.pakosta@justdig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talia.Maekivi@justdigi.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lex">
      <a:dk1>
        <a:srgbClr val="000000"/>
      </a:dk1>
      <a:lt1>
        <a:srgbClr val="FFFFFF"/>
      </a:lt1>
      <a:dk2>
        <a:srgbClr val="041E41"/>
      </a:dk2>
      <a:lt2>
        <a:srgbClr val="E8E1DC"/>
      </a:lt2>
      <a:accent1>
        <a:srgbClr val="041E41"/>
      </a:accent1>
      <a:accent2>
        <a:srgbClr val="93D600"/>
      </a:accent2>
      <a:accent3>
        <a:srgbClr val="0F8251"/>
      </a:accent3>
      <a:accent4>
        <a:srgbClr val="0A4941"/>
      </a:accent4>
      <a:accent5>
        <a:srgbClr val="5B99FA"/>
      </a:accent5>
      <a:accent6>
        <a:srgbClr val="2364BC"/>
      </a:accent6>
      <a:hlink>
        <a:srgbClr val="0096FF"/>
      </a:hlink>
      <a:folHlink>
        <a:srgbClr val="75D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roperties xmlns="http://www.imanage.com/work/xmlschema">
  <documentid>TLN!5144859.2</documentid>
  <senderid>MARTIN.MAESALU</senderid>
  <senderemail>MARTIN.MAESALU@ELLEX.LEGAL</senderemail>
  <lastmodified>2026-03-12T13:37:00.0000000+02:00</lastmodified>
  <database>TLN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96f12b-2404-498b-9624-2b6cc9fc81b2" xsi:nil="true"/>
    <lcf76f155ced4ddcb4097134ff3c332f xmlns="28f2cb6d-e467-4032-b8c4-97ecc9e2c96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16E2CA00CAC4A9B9FB5A1A2757766" ma:contentTypeVersion="19" ma:contentTypeDescription="Create a new document." ma:contentTypeScope="" ma:versionID="a39fd63f638aaf35e404f8b02f9ed938">
  <xsd:schema xmlns:xsd="http://www.w3.org/2001/XMLSchema" xmlns:xs="http://www.w3.org/2001/XMLSchema" xmlns:p="http://schemas.microsoft.com/office/2006/metadata/properties" xmlns:ns2="28f2cb6d-e467-4032-b8c4-97ecc9e2c961" xmlns:ns3="0996f12b-2404-498b-9624-2b6cc9fc81b2" targetNamespace="http://schemas.microsoft.com/office/2006/metadata/properties" ma:root="true" ma:fieldsID="342a7242ed7ab919f39604d0df0ce2e1" ns2:_="" ns3:_="">
    <xsd:import namespace="28f2cb6d-e467-4032-b8c4-97ecc9e2c961"/>
    <xsd:import namespace="0996f12b-2404-498b-9624-2b6cc9fc8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cb6d-e467-4032-b8c4-97ecc9e2c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f9b51-93a6-4c73-ba54-0a409cf0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f12b-2404-498b-9624-2b6cc9fc8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55b66-363f-4fc6-9082-23d4ea7d71dc}" ma:internalName="TaxCatchAll" ma:showField="CatchAllData" ma:web="0996f12b-2404-498b-9624-2b6cc9fc8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EC549-99D9-43C0-80E2-64E6DA644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CA103-5080-4F53-9DA6-827878ED8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5BB8AD-A79B-456F-A1C7-8CA770BF5890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E6DD0D1C-0B07-4B1C-9BF1-ADF069381661}">
  <ds:schemaRefs>
    <ds:schemaRef ds:uri="http://schemas.microsoft.com/office/2006/metadata/properties"/>
    <ds:schemaRef ds:uri="http://schemas.microsoft.com/office/infopath/2007/PartnerControls"/>
    <ds:schemaRef ds:uri="0996f12b-2404-498b-9624-2b6cc9fc81b2"/>
    <ds:schemaRef ds:uri="28f2cb6d-e467-4032-b8c4-97ecc9e2c961"/>
  </ds:schemaRefs>
</ds:datastoreItem>
</file>

<file path=customXml/itemProps5.xml><?xml version="1.0" encoding="utf-8"?>
<ds:datastoreItem xmlns:ds="http://schemas.openxmlformats.org/officeDocument/2006/customXml" ds:itemID="{58DD30A3-A92A-4431-AD1B-074F705F3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2cb6d-e467-4032-b8c4-97ecc9e2c961"/>
    <ds:schemaRef ds:uri="0996f12b-2404-498b-9624-2b6cc9fc8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1319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Raidla Lejins &amp; Norcous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Miikael Tuus | Ellex</dc:creator>
  <cp:lastModifiedBy>Sirje Potisepp</cp:lastModifiedBy>
  <cp:revision>22</cp:revision>
  <cp:lastPrinted>2026-03-11T06:42:00Z</cp:lastPrinted>
  <dcterms:created xsi:type="dcterms:W3CDTF">2026-03-19T14:39:00Z</dcterms:created>
  <dcterms:modified xsi:type="dcterms:W3CDTF">2026-03-26T13:34:00Z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0x01010068D16E2CA00CAC4A9B9FB5A1A2757766</vt:lpwstr>
  </property>
  <property fmtid="{D5CDD505-2E9C-101B-9397-08002B2CF9AE}" pid="3" name="_DocHome">
    <vt:i4>1682107926</vt:i4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